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274E">
      <w:pPr>
        <w:spacing w:before="100" w:beforeAutospacing="1" w:after="100" w:afterAutospacing="1" w:line="240" w:lineRule="auto"/>
        <w:jc w:val="center"/>
        <w:textAlignment w:val="center"/>
        <w:divId w:val="136055004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Н-9 ОТ 7 АВГУСТ 2020 Г. ЗА УСЛОВИЯТА И РЕДА ЗА ВПИСВАНЕ В РЕГИСТЪРА НА ЛИЦАТА, КОИТО ПО ЗАНЯТИЕ ПРЕДОСТАВЯТ УСЛУГИ ЗА ОБМЯНА МЕЖДУ ВИРТУАЛНИ ВАЛУТИ И ПРИЗНАТИ ВАЛУТИ БЕЗ ЗЛАТНО ПОКРИТИЕ, УСЛУГИ ЗА ПРЕХВЪРЛЯНЕ ИЛИ ОБМЯНА НА ВИРТУАЛНИ АКТИВИ, УСЛУГ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 ПО СЪХРАНЯВАНЕ НА ВИРТУАЛНИ АКТИВИ И УПРАВЛЕНИЕ НА ТАКИВА, ПОЗВОЛЯВАЩО ОСЪЩЕСТВЯВАНЕТО НА КОНТРОЛ ВЪРХУ АКТИВИТЕ, И УСЛУГИ, СВЪРЗАНИ С ПУБЛИЧНО ПРЕДЛАГАНЕ НА ВИРТУАЛНИ АКТИВИ, И НА ДОСТАВЧИЦИТЕ НА ПОРТФЕЙЛИ, КОИТО ПРЕДЛАГАТ ПОПЕЧИТЕЛСКИ УСЛУГИ (ЗАГЛ. ДОП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 - ДВ, БР. 15 ОТ 2024 Г., В СИЛА ОТ 22.03.2024 Г.)</w:t>
      </w:r>
    </w:p>
    <w:p w:rsidR="00000000" w:rsidRDefault="004D274E">
      <w:pPr>
        <w:spacing w:after="0" w:line="240" w:lineRule="auto"/>
        <w:ind w:firstLine="1155"/>
        <w:textAlignment w:val="center"/>
        <w:divId w:val="5661888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финансите</w:t>
      </w:r>
    </w:p>
    <w:p w:rsidR="00000000" w:rsidRDefault="004D274E">
      <w:pPr>
        <w:spacing w:before="100" w:beforeAutospacing="1" w:after="100" w:afterAutospacing="1" w:line="240" w:lineRule="auto"/>
        <w:ind w:firstLine="1155"/>
        <w:jc w:val="both"/>
        <w:textAlignment w:val="center"/>
        <w:divId w:val="183968866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бр.72 от 14 август 2020г.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86C6"/>
          <w:sz w:val="24"/>
          <w:szCs w:val="24"/>
        </w:rPr>
        <w:t>изм. и доп. ДВ. бр.15 от 20 февруари 2024г.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984504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(Изм. - ДВ, бр. 15 от 2024 г., в сила от 22.03.2024 г.) С тази наредба се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 условията и редът за вписване и заличаване в електронния публичен регистър по чл. 9а, ал. 1 от Закона за мерките срещу изпирането на пари на: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11247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лицата, които по занятие предоставят услуги за обмяна между виртуални валути и признати валути без златно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окритие, услуги за прехвърляне или обмяна на виртуални активи, услуги по съхраняване на виртуални активи и управление на такива, позволяващо осъществяването на контрол върху активите, и услуги, свързани с публично предлагане на виртуални активи, и</w:t>
      </w:r>
    </w:p>
    <w:p w:rsidR="00000000" w:rsidRDefault="004D274E">
      <w:pPr>
        <w:spacing w:after="120" w:line="240" w:lineRule="auto"/>
        <w:ind w:firstLine="1155"/>
        <w:jc w:val="both"/>
        <w:textAlignment w:val="center"/>
        <w:divId w:val="812453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вчиците на портфейли, които предлагат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000000" w:rsidRDefault="004D274E">
      <w:pPr>
        <w:spacing w:after="120" w:line="240" w:lineRule="auto"/>
        <w:textAlignment w:val="center"/>
        <w:divId w:val="15243988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72 от 14 Август 2020 г.</w:t>
      </w:r>
    </w:p>
    <w:p w:rsidR="00000000" w:rsidRDefault="004D274E">
      <w:pPr>
        <w:spacing w:after="150" w:line="240" w:lineRule="auto"/>
        <w:jc w:val="both"/>
        <w:textAlignment w:val="center"/>
        <w:divId w:val="182114558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Чл. 1. С тази наредба се определят условията и редът за вписване в публичния регистър по чл. 9а, ал. 1 от Закона за мерките срещу изпирането на пари на 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лицата, които по занятие предоставят услуги за обмяна между виртуални валути и признати валути без златно покритие, и на доставчиците на портфейли, които предлагат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услуги.</w:t>
      </w:r>
    </w:p>
    <w:p w:rsidR="00000000" w:rsidRDefault="004D274E">
      <w:pPr>
        <w:spacing w:after="0" w:line="240" w:lineRule="auto"/>
        <w:textAlignment w:val="center"/>
        <w:divId w:val="9051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0" w:line="240" w:lineRule="auto"/>
        <w:ind w:firstLine="1155"/>
        <w:jc w:val="both"/>
        <w:textAlignment w:val="center"/>
        <w:divId w:val="1585332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(Изм. - ДВ, бр. 15 от 2024 г., в сила от 22.03.2024 г.) 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исването в електронния публичен регистър на лицата по чл. 1, т. 1 и 2 се извършва от Националната агенция за приходите преди започване на дейността.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023359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15 от 2024 г., в сила от 22.03.2024 г.) За вписването в регистъра физическите и юридиче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ските лица по ал. 1 или упълномощени от тях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подават писмено заявление, подписано с квалифициран електронен подпис, по образец съгласно приложение № 1, което съдържа следните данни за заявителя: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489512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15 от 2024 г., в сила от 22.03.2024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 физически лица - имена, идентификационен номер, държава на постоянно пребиваване и адрес или адреси на извършване на дейността по чл. 1, т. 1 и 2;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968389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(изм. - ДВ, бр. 15 от 2024 г., в сила от 22.03.2024 г.) за юридически лица - идентификационен номер,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правноорганизационна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форма, седалище и адрес на управление, адрес или адреси на осъществяване на дейността по чл. 1, т. 1 и 2;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360474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15 от 2024 г., в сила от 22.03.2024 г.) дейностите по чл. 1, т. 1 и 2, които заявителят възнамер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 да извършва по занятие;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633952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(нова - ДВ, бр. 15 от 2024 г., в сила от 22.03.2024 г.) имена и идентификационни номера на физическите лица, които са прокурист, управител, член на управителен или контролен орган, или на ограничено отговорен съдружник, съотв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етно са действителен собственик в юридическото лице - заявител;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970358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(отм., предишна т. 4 - ДВ, бр. 15 от 2024 г., в сила от 22.03.2024 г.) електронен адрес за кореспонденция;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684214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лице за контакти с посочена длъжност, телефон и електронен адрес за кореспонден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396005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(отм. - ДВ, бр. 15 от 2024 г., в сила от 22.03.2024 г.)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94196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открити платежни сметки в страната и в чужбина (номер на сметка, име на доставчика на платежни услуги, водещ сметката и бизнес идентификационен код);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294913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(доп. - ДВ, бр. 15 от 2024 г., в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22.03.2024 г.) данни за интернет страница или софтуер, вкл. мобилно приложение за обмяна между виртуални валути и признати валути без златно покритие, услуги за прехвърляне или обмяна на виртуални активи, услуги по съхраняване на виртуални активи и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равление на такива, позволяващо осъществяването на контрол върху активите, и услуги, свързани с публично предлагане на виртуални активи, и/или услуги за опазване на частни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криптографски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ключове от името на своите клиенти за притежаването, съхраняването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рехвърлянето на виртуални валути;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528058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описание на дейността, която заявителят възнамерява да извършва;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2051029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държави, на чиято територия заявителят възнамерява да предлага своите услуги;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752967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информация и данни дали заявителят е дружество с трансгранична дейн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ост, или част от трансгранично предприятие по смисъла на Окончателните насоки относно сътрудничеството и обмена на информация за целите на Директива (ЕС) 2015/849 между компетентните органи, упражняващи надзор върху кредитните и финансовите институции на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вропейския надзорен орган (Европейския орган за ценни книжа и пазари).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977799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15 от 2024 г., в сила от 22.03.2024 г.) Към заявлението по ал. 1 се прилагат следните документи за лицата по чл. 9г, ал. 1 от Закона за мерките срещу изпирането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ари: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32925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лицата, които не са български граждани - свидетелство за съдимост или друг аналогичен документ за липсата на обстоятелствата по чл. 9г, ал. 1, т. 1 от Закона за мерките срещу изпирането на пари;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856455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за лицата, които не са български граждани - документ от независим официален източник от съответната държава според гражданството на лицето или неговото постоянно пребиваване, или друг еквивалентен документ за липса на обстоятелството по чл. 9г, ал. 1,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 от Закона за мерките срещу изпирането на пари;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578249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декларация по образец съгласно приложение № 1а, подписана с квалифициран електронен подпис, за липсата на обстоятелствата по чл. 9г, ал. 1, т. 2 и 4 от Закона за мерките срещу изпирането на пари.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703486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- ДВ, бр. 15 от 2024 г., в сила от 22.03.2024 г.) Документите по ал. 3, т. 1 и 2 се предоставят придружени с превод на български език и удостоверени с квалифициран електронен подпис на заявителя или упълномощеното от него лице.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894732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15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2024 г., в сила от 22.03.2024 г.) Заявлението по ал. 2 и приложенията по ал. 3 се подават по електронен път през електронна административна услуга или на официалния електронен адрес на Централното управление на Националната агенция за приходите. Подаване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може да се извърши и през портала на електронното управление по чл. 12, ал. 1 от Закона за електронното управление.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395204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(Нова - ДВ, бр. 15 от 2024 г., в сила от 22.03.2024 г.) Административната услуга по ал. 5 може да се заяви и чрез посредник съгласно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24а от Закона за електронното управление. Към заявлението се прилага копие на нотариално заверено пълномощно, удостоверено с електронен подпис.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550413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(Предишна ал. 3, изм. - ДВ, бр. 15 от 2024 г., в сила от 22.03.2024 г.) При промяна на данните или обсто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ятелствата по ал. 2, т. 1 - 3 физическите и юридическите лица са длъжни да подадат заявление за вписване на промяната до изпълнителния директор на Националната агенция за приходите в 14-дневен срок от настъпване на промяната. Лицата по чл. 1, т. 1 и 2 увед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омяват Националната агенция за приходите при промяна в някое от обстоятелствата по чл. 9г, ал. 1, т. 1 - 4 от Закона за мерките срещу изпирането на пари в 14-дневен срок от настъпване на промяната.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924415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 (Предишна ал. 4, изм. - ДВ, бр. 15 от 2024 г.,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22.03.2024 г.) В електронния публичен регистър се вписват: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077634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15 от 2024 г., в сила от 22.03.2024 г.) обстоятелствата по ал. 2, т. 1 - 3, с изключение на идентификационния номер на физическото лице;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999382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(нова - ДВ, бр. 15 от 2024 г., в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от 22.03.2024 г.) промените в обстоятелствата по ал. 2, т. 1 - 3;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848640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15 от 2024 г., в сила от 22.03.2024 г.) заличаването и отписването на лицето по чл. 1, т. 1 и 2;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59524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(предишна т. 2, изм. - ДВ, бр. 15 от 2024 г., в сила от 22.03.2024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номер и дата на удостоверението за регистрация в електронния публичен регистър на лицето по чл. 1, т. 1 и 2;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810635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(нова - ДВ, бр. 15 от 2024 г., в сила от 22.03.2024 г.) история на вписванията по т. 1 - 4 в хронологичен ред..</w:t>
      </w:r>
    </w:p>
    <w:p w:rsidR="00000000" w:rsidRDefault="004D274E">
      <w:pPr>
        <w:spacing w:after="120" w:line="240" w:lineRule="auto"/>
        <w:ind w:firstLine="1155"/>
        <w:jc w:val="both"/>
        <w:textAlignment w:val="center"/>
        <w:divId w:val="1261645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120" w:line="240" w:lineRule="auto"/>
        <w:textAlignment w:val="center"/>
        <w:divId w:val="10669999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Редакция към ДВ, бр. 72 от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14 Август 2020 г.</w:t>
      </w:r>
    </w:p>
    <w:p w:rsidR="00000000" w:rsidRDefault="004D274E">
      <w:pPr>
        <w:spacing w:after="0" w:line="240" w:lineRule="auto"/>
        <w:jc w:val="both"/>
        <w:textAlignment w:val="center"/>
        <w:divId w:val="7990739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lastRenderedPageBreak/>
        <w:t xml:space="preserve">Чл. 2. (1) Вписването в публичния регистър на лицата, които по занятие предоставят услуги за обмяна между виртуални валути и признати валути без златно покритие, и на доставчиците на портфейли, които предлагат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услуги, се извъ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ршва от Националната агенция за приходите преди започване на дейността.</w:t>
      </w:r>
    </w:p>
    <w:p w:rsidR="00000000" w:rsidRDefault="004D274E">
      <w:pPr>
        <w:spacing w:after="0" w:line="240" w:lineRule="auto"/>
        <w:jc w:val="both"/>
        <w:textAlignment w:val="center"/>
        <w:divId w:val="17761954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(2) За вписването в регистъра физическите лица, включително едноличните търговци, юридическите лица или другите правни образувания подават по електронен път заявление, подписано с квал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ифициран електронен подпис, по образец съгласно приложение № 1, което съдържа:</w:t>
      </w:r>
    </w:p>
    <w:p w:rsidR="00000000" w:rsidRDefault="004D274E">
      <w:pPr>
        <w:spacing w:after="0" w:line="240" w:lineRule="auto"/>
        <w:jc w:val="both"/>
        <w:textAlignment w:val="center"/>
        <w:divId w:val="55327373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1. наименование на едноличния търговец, юридическото лице или другото правно образувание/имена на физическото лице;</w:t>
      </w:r>
    </w:p>
    <w:p w:rsidR="00000000" w:rsidRDefault="004D274E">
      <w:pPr>
        <w:spacing w:after="0" w:line="240" w:lineRule="auto"/>
        <w:jc w:val="both"/>
        <w:textAlignment w:val="center"/>
        <w:divId w:val="68139608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2. седалище и адрес на управление на едноличния търговец, юри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дическото лице или другото правно образувание/постоянен адрес на физическото лице;</w:t>
      </w:r>
    </w:p>
    <w:p w:rsidR="00000000" w:rsidRDefault="004D274E">
      <w:pPr>
        <w:spacing w:after="0" w:line="240" w:lineRule="auto"/>
        <w:jc w:val="both"/>
        <w:textAlignment w:val="center"/>
        <w:divId w:val="86089650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3. адрес за кореспонденция на едноличния търговец, юридическото лице или друго правно образувание, съответно настоящ адрес на физическото лице;</w:t>
      </w:r>
    </w:p>
    <w:p w:rsidR="00000000" w:rsidRDefault="004D274E">
      <w:pPr>
        <w:spacing w:after="0" w:line="240" w:lineRule="auto"/>
        <w:jc w:val="both"/>
        <w:textAlignment w:val="center"/>
        <w:divId w:val="1955091694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4. електронен адрес за коресп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онденция;</w:t>
      </w:r>
    </w:p>
    <w:p w:rsidR="00000000" w:rsidRDefault="004D274E">
      <w:pPr>
        <w:spacing w:after="0" w:line="240" w:lineRule="auto"/>
        <w:jc w:val="both"/>
        <w:textAlignment w:val="center"/>
        <w:divId w:val="126079682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5. лица, представляващи едноличния търговец, юридическото лице или друго правно образувание, вписани в Агенцията по вписванията;</w:t>
      </w:r>
    </w:p>
    <w:p w:rsidR="00000000" w:rsidRDefault="004D274E">
      <w:pPr>
        <w:spacing w:after="0" w:line="240" w:lineRule="auto"/>
        <w:jc w:val="both"/>
        <w:textAlignment w:val="center"/>
        <w:divId w:val="573929522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6. лице за контакти с посочена длъжност, телефон и електронен адрес за кореспонденция;</w:t>
      </w:r>
    </w:p>
    <w:p w:rsidR="00000000" w:rsidRDefault="004D274E">
      <w:pPr>
        <w:spacing w:after="0" w:line="240" w:lineRule="auto"/>
        <w:jc w:val="both"/>
        <w:textAlignment w:val="center"/>
        <w:divId w:val="1372339997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7. единен идентификационен код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(ЕИК) по Закона за търговския регистър и регистъра на юридическите лица с нестопанска цел, съответно ЕИК по БУЛСТАТ или служебен номер от регистъра на Националната агенция за приходите на едноличния търговец, юридическото лице или друго правно образувание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, съответно ЕГН, личен номер на чужденец (ЛНЧ), личен номер (ЛН) или служебен номер от регистъра на Националната агенция за приходите на физическото лице;</w:t>
      </w:r>
    </w:p>
    <w:p w:rsidR="00000000" w:rsidRDefault="004D274E">
      <w:pPr>
        <w:spacing w:after="0" w:line="240" w:lineRule="auto"/>
        <w:jc w:val="both"/>
        <w:textAlignment w:val="center"/>
        <w:divId w:val="172525482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8. открити платежни сметки в страната и в чужбина (номер на сметка, име на доставчика на платежни усл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уги, водещ сметката и бизнес идентификационен код);</w:t>
      </w:r>
    </w:p>
    <w:p w:rsidR="00000000" w:rsidRDefault="004D274E">
      <w:pPr>
        <w:spacing w:after="0" w:line="240" w:lineRule="auto"/>
        <w:jc w:val="both"/>
        <w:textAlignment w:val="center"/>
        <w:divId w:val="1972858955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9. данни за интернет страница или софтуер, вкл. мобилно приложение за обмяна между виртуални валути и признати валути без златно покритие и/или услуги за опазване на частни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криптографски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ключове от името 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на своите клиенти за притежаването, съхраняването и прехвърлянето на виртуални валути;</w:t>
      </w:r>
    </w:p>
    <w:p w:rsidR="00000000" w:rsidRDefault="004D274E">
      <w:pPr>
        <w:spacing w:after="0" w:line="240" w:lineRule="auto"/>
        <w:jc w:val="both"/>
        <w:textAlignment w:val="center"/>
        <w:divId w:val="686444042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10. описание на дейността, която заявителят възнамерява да извършва;</w:t>
      </w:r>
    </w:p>
    <w:p w:rsidR="00000000" w:rsidRDefault="004D274E">
      <w:pPr>
        <w:spacing w:after="0" w:line="240" w:lineRule="auto"/>
        <w:jc w:val="both"/>
        <w:textAlignment w:val="center"/>
        <w:divId w:val="181544322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11. държави, на чиято територия заявителят възнамерява да предлага своите услуги;</w:t>
      </w:r>
    </w:p>
    <w:p w:rsidR="00000000" w:rsidRDefault="004D274E">
      <w:pPr>
        <w:spacing w:after="0" w:line="240" w:lineRule="auto"/>
        <w:jc w:val="both"/>
        <w:textAlignment w:val="center"/>
        <w:divId w:val="1511214957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12. информация и данни дали заявителят е дружество с трансгранична дейност, или част от трансгранично предприятие по смисъла на Окончателните насоки относно сътрудничеството и обмена на информация за целите на Директива (ЕС) 2015/849 между компетентните ор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гани, упражняващи надзор върху кредитните и финансовите институции на Европейския надзорен орган (Европейския орган за ценни книжа и пазари).</w:t>
      </w:r>
    </w:p>
    <w:p w:rsidR="00000000" w:rsidRDefault="004D274E">
      <w:pPr>
        <w:spacing w:after="0" w:line="240" w:lineRule="auto"/>
        <w:jc w:val="both"/>
        <w:textAlignment w:val="center"/>
        <w:divId w:val="427508309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(3) При промяна на данните или обстоятелствата по ал. 2, т. 3, 4, 6 и 8 - 12 физическите лица, вкл. едноличните тъ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рговци, юридическите лица или други правни образувания са длъжни да уведомят Националната агенция за приходите в 14-дневен срок от настъпване на промяната. Промяната на обстоятелствата по ал. 2, т. 1, 2 и 5 се установява служебно.</w:t>
      </w:r>
    </w:p>
    <w:p w:rsidR="00000000" w:rsidRDefault="004D274E">
      <w:pPr>
        <w:spacing w:after="0" w:line="240" w:lineRule="auto"/>
        <w:jc w:val="both"/>
        <w:textAlignment w:val="center"/>
        <w:divId w:val="147240133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(4) В публичния регистър 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се вписват:</w:t>
      </w:r>
    </w:p>
    <w:p w:rsidR="00000000" w:rsidRDefault="004D274E">
      <w:pPr>
        <w:spacing w:after="0" w:line="240" w:lineRule="auto"/>
        <w:jc w:val="both"/>
        <w:textAlignment w:val="center"/>
        <w:divId w:val="567350064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1. обстоятелствата по ал. 2, т. 1, 2, 7 и 9;</w:t>
      </w:r>
    </w:p>
    <w:p w:rsidR="00000000" w:rsidRDefault="004D274E">
      <w:pPr>
        <w:spacing w:after="0" w:line="240" w:lineRule="auto"/>
        <w:jc w:val="both"/>
        <w:textAlignment w:val="center"/>
        <w:divId w:val="946084652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2. номер и дата на удостоверението за вписване в публичния регистър на лицата, които по занятие предоставят услуги за обмяна между виртуални 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lastRenderedPageBreak/>
        <w:t>валути и признати валути без златно покритие, и на доставч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иците на портфейли, които предлагат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услуги.</w:t>
      </w:r>
    </w:p>
    <w:p w:rsidR="00000000" w:rsidRDefault="004D274E">
      <w:pPr>
        <w:spacing w:after="150" w:line="240" w:lineRule="auto"/>
        <w:jc w:val="both"/>
        <w:textAlignment w:val="center"/>
        <w:divId w:val="12644031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(5) Предоставените от физическите лица, включително едноличните търговци, юридическите лица и други правни образувания данни и обстоятелства са служебна тайна с изключение на тези по ал. 4.</w:t>
      </w:r>
    </w:p>
    <w:p w:rsidR="00000000" w:rsidRDefault="004D274E">
      <w:pPr>
        <w:spacing w:after="0" w:line="240" w:lineRule="auto"/>
        <w:textAlignment w:val="center"/>
        <w:divId w:val="9051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120" w:line="240" w:lineRule="auto"/>
        <w:ind w:firstLine="1155"/>
        <w:jc w:val="both"/>
        <w:textAlignment w:val="center"/>
        <w:divId w:val="1379741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и доп. - ДВ, бр. 15 от 2024 г., в сила от 22.03.2024 г.) Всички документи, представени в Националната агенция за приходите във връзка с вписването в електронния публичен регистър на лицата по чл. 1, т. 1 и 2, образуват партидата на физическото или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идическото лице, която се води в електронна форма и се съхранява пет години след заличаване на вписването по тази наредба.</w:t>
      </w:r>
    </w:p>
    <w:p w:rsidR="00000000" w:rsidRDefault="004D274E">
      <w:pPr>
        <w:spacing w:after="120" w:line="240" w:lineRule="auto"/>
        <w:textAlignment w:val="center"/>
        <w:divId w:val="17442608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72 от 14 Август 2020 г.</w:t>
      </w:r>
    </w:p>
    <w:p w:rsidR="00000000" w:rsidRDefault="004D274E">
      <w:pPr>
        <w:spacing w:after="150" w:line="240" w:lineRule="auto"/>
        <w:jc w:val="both"/>
        <w:textAlignment w:val="center"/>
        <w:divId w:val="33064516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3. Всички документи, представени в Националната агенция за приходите във връзка с вп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исването в публичния регистър на лицата, които по занятие предоставят услуги за обмяна между виртуални валути и признати валути без златно покритие, и на доставчиците на портфейли, които предлагат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услуги, образуват партидата на физическото лиц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е, включително едноличния търговец, юридическото лице или друго правно образувание, която се води в електронна форма и се съхранява пет години след заличаване на вписването по тази наредба.</w:t>
      </w:r>
    </w:p>
    <w:p w:rsidR="00000000" w:rsidRDefault="004D274E">
      <w:pPr>
        <w:spacing w:after="0" w:line="240" w:lineRule="auto"/>
        <w:textAlignment w:val="center"/>
        <w:divId w:val="9051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0" w:line="240" w:lineRule="auto"/>
        <w:ind w:firstLine="1155"/>
        <w:jc w:val="both"/>
        <w:textAlignment w:val="center"/>
        <w:divId w:val="1003163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(Изм. - ДВ, бр. 15 от 2024 г., в сила от 22.03.2024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Електронният публичен регистър на лицата по чл. 1, т. 1 и 2 се води от служители по вписването, определени със заповед на изпълнителния директор на Националната агенция за приходите.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645401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15 от 2024 г., в сила от 22.03.2024 г.) Вписването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издаването на удостоверение за регистрация и заличаването на вписването в електронния публичен регистър се извършва в срок до 14 работни дни от подаване на съответното заявление и придружаващите го документи или от отстраняването на недостатъка по чл. 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 1.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038819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15 от 2024 г., в сила от 22.03.2024 г.) Обстоятелствата по чл. 9г, ал. 1, т. 1, 3 и 5 от Закона за мерките срещу изпирането на пари относно физическите лица, които са български граждани, се проверяват по служебен път от служител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по ал. 1.</w:t>
      </w:r>
    </w:p>
    <w:p w:rsidR="00000000" w:rsidRDefault="004D274E">
      <w:pPr>
        <w:spacing w:after="120" w:line="240" w:lineRule="auto"/>
        <w:ind w:firstLine="1155"/>
        <w:jc w:val="both"/>
        <w:textAlignment w:val="center"/>
        <w:divId w:val="1500270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15 от 2024 г., в сила от 22.03.2024 г.) Държавната такса по чл. 9а, ал. 9 от Закона за мерките срещу изпирането на пари се плаща по електронен път по сметка на Националната агенция за приходите.</w:t>
      </w:r>
    </w:p>
    <w:p w:rsidR="00000000" w:rsidRDefault="004D274E">
      <w:pPr>
        <w:spacing w:after="120" w:line="240" w:lineRule="auto"/>
        <w:textAlignment w:val="center"/>
        <w:divId w:val="12875404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Редакция към ДВ, бр. 72 от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14 Август 2020 г.</w:t>
      </w:r>
    </w:p>
    <w:p w:rsidR="00000000" w:rsidRDefault="004D274E">
      <w:pPr>
        <w:spacing w:after="0" w:line="240" w:lineRule="auto"/>
        <w:jc w:val="both"/>
        <w:textAlignment w:val="center"/>
        <w:divId w:val="168639436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Чл. 4. (1) Публичният регистър на лицата, които по занятие предоставят услуги за обмяна между виртуални валути и признати валути без златно покритие, и на доставчиците на портфейли, които предлагат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услуги, се води от служител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и по вписването, определени със заповед на изпълнителния директор на Националната агенция за приходите.</w:t>
      </w:r>
    </w:p>
    <w:p w:rsidR="00000000" w:rsidRDefault="004D274E">
      <w:pPr>
        <w:spacing w:after="150" w:line="240" w:lineRule="auto"/>
        <w:jc w:val="both"/>
        <w:textAlignment w:val="center"/>
        <w:divId w:val="216283859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(2) Вписването в публичния регистър се извършва в 14-дневен срок от постъпването на заявлението или от отстраняването на недостатъка по чл. 5, ал. 1.</w:t>
      </w:r>
    </w:p>
    <w:p w:rsidR="00000000" w:rsidRDefault="004D274E">
      <w:pPr>
        <w:spacing w:after="0" w:line="240" w:lineRule="auto"/>
        <w:textAlignment w:val="center"/>
        <w:divId w:val="9051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0" w:line="240" w:lineRule="auto"/>
        <w:ind w:firstLine="1155"/>
        <w:jc w:val="both"/>
        <w:textAlignment w:val="center"/>
        <w:divId w:val="995887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5. (Изм. - ДВ, бр. 15 от 2024 г., в сила от 22.03.2024 г.) (1) При наличие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нередовности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заявлението или необходимост от представяне на допълнителна информация в срок до 7 работни дни от получаването заявленията и исканията се връщат на заявителя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конкретни указания. Указанията се изпращат на посочения от физическото или юридическото лице електронен адрес чрез използване на квалифициран електронен подпис.</w:t>
      </w:r>
    </w:p>
    <w:p w:rsidR="00000000" w:rsidRDefault="004D274E">
      <w:pPr>
        <w:spacing w:after="120" w:line="240" w:lineRule="auto"/>
        <w:ind w:firstLine="1155"/>
        <w:jc w:val="both"/>
        <w:textAlignment w:val="center"/>
        <w:divId w:val="517282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срок от 10 работни дни от получаване на указанията по ал. 1 заявителят е длъжен да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 необходимата допълнителна информация или да отстрани посочената от служителя по регистрацията нередовност.</w:t>
      </w:r>
    </w:p>
    <w:p w:rsidR="00000000" w:rsidRDefault="004D274E">
      <w:pPr>
        <w:spacing w:after="120" w:line="240" w:lineRule="auto"/>
        <w:textAlignment w:val="center"/>
        <w:divId w:val="87878675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72 от 14 Август 2020 г.</w:t>
      </w:r>
    </w:p>
    <w:p w:rsidR="00000000" w:rsidRDefault="004D274E">
      <w:pPr>
        <w:spacing w:after="0" w:line="240" w:lineRule="auto"/>
        <w:jc w:val="both"/>
        <w:textAlignment w:val="center"/>
        <w:divId w:val="142352665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5. (1) В случай че заявлението за вписване не отговаря на установената форма или в него не се с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ъдържа информацията по чл. 2, ал. 2, служителят по вписването писмено уведомява заявителя в 7-дневен срок от приемане на заявлението. Уведомяването се извършва на посочения от физическото лице, включително едноличния търговец, юридическото лице или друго п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равно образувание електронен адрес чрез използване на квалифициран електронен подпис.</w:t>
      </w:r>
    </w:p>
    <w:p w:rsidR="00000000" w:rsidRDefault="004D274E">
      <w:pPr>
        <w:spacing w:after="150" w:line="240" w:lineRule="auto"/>
        <w:jc w:val="both"/>
        <w:textAlignment w:val="center"/>
        <w:divId w:val="467748182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(2) В 7-дневен срок от получаване на съобщението по ал. 1 заявителят е длъжен да представи необходимата информация или да отстрани посочения от служителя по вписването не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достатък.</w:t>
      </w:r>
    </w:p>
    <w:p w:rsidR="00000000" w:rsidRDefault="004D274E">
      <w:pPr>
        <w:spacing w:after="0" w:line="240" w:lineRule="auto"/>
        <w:textAlignment w:val="center"/>
        <w:divId w:val="9051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0" w:line="240" w:lineRule="auto"/>
        <w:ind w:firstLine="1155"/>
        <w:jc w:val="both"/>
        <w:textAlignment w:val="center"/>
        <w:divId w:val="2067295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(Изм. - ДВ, бр. 15 от 2024 г., в сила от 22.03.2024 г.) Не се извършва вписване в регистъра на лицата по чл. 1, т. 1 и 2, когато: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651063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(доп. - ДВ, бр. 15 от 2024 г., в сила от 22.03.2024 г.) не е представена изискуемата информация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представената информация е непълна, противоречива или невярна, или не е отстранена посочената нередовност;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822887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през последните две години преди датата на подаване на заявлението на лицето е била налагана санкция по чл. 116, ал. 2 и 3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за мерките срещу изпирането на пари и/или по чл. 15, ал. 2 и 3 от Закона за мерките срещу финансирането на тероризма с влязло в сила наказателно постановление;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424112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15 от 2024 г., в сила от 22.03.2024 г.) са налице обстоятелствата по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9г, ал. 1 от Закона за мерките срещу изпирането на пари.</w:t>
      </w:r>
    </w:p>
    <w:p w:rsidR="00000000" w:rsidRDefault="004D274E">
      <w:pPr>
        <w:spacing w:after="120" w:line="240" w:lineRule="auto"/>
        <w:ind w:firstLine="1155"/>
        <w:jc w:val="both"/>
        <w:textAlignment w:val="center"/>
        <w:divId w:val="260067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15 от 2024 г., в сила от 22.03.2024 г.) Заявителят се уведомява писмено за отказа за регистрация. Уведомяването се извършва на посочения от лицето електронен адрес чрез използв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на квалифициран електронен подпис.</w:t>
      </w:r>
    </w:p>
    <w:p w:rsidR="00000000" w:rsidRDefault="004D274E">
      <w:pPr>
        <w:spacing w:after="120" w:line="240" w:lineRule="auto"/>
        <w:textAlignment w:val="center"/>
        <w:divId w:val="175034703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72 от 14 Август 2020 г.</w:t>
      </w:r>
    </w:p>
    <w:p w:rsidR="00000000" w:rsidRDefault="004D274E">
      <w:pPr>
        <w:spacing w:after="0" w:line="240" w:lineRule="auto"/>
        <w:jc w:val="both"/>
        <w:textAlignment w:val="center"/>
        <w:divId w:val="5971801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6. (1) Не се извършва вписване в регистъра на лицата, които по занятие предоставят услуги за обмяна между виртуални валути и признати валути без златно покритие, и на д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оставчиците на портфейли, които предлагат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услуги, когато:</w:t>
      </w:r>
    </w:p>
    <w:p w:rsidR="00000000" w:rsidRDefault="004D274E">
      <w:pPr>
        <w:spacing w:after="0" w:line="240" w:lineRule="auto"/>
        <w:jc w:val="both"/>
        <w:textAlignment w:val="center"/>
        <w:divId w:val="778329575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1. не е представена изискуемата информация или представената информация е непълна, противоречива или невярна;</w:t>
      </w:r>
    </w:p>
    <w:p w:rsidR="00000000" w:rsidRDefault="004D274E">
      <w:pPr>
        <w:spacing w:after="0" w:line="240" w:lineRule="auto"/>
        <w:jc w:val="both"/>
        <w:textAlignment w:val="center"/>
        <w:divId w:val="205746503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2. през последните две години преди датата на подаване на заявлението на ли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цето е била налагана санкция по чл. 116, ал. 2 и 3 от Закона за мерките 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lastRenderedPageBreak/>
        <w:t>срещу изпирането на пари и/или по чл. 15, ал. 2 и 3 от Закона за мерките срещу финансирането на тероризма с влязло в сила наказателно постановление.</w:t>
      </w:r>
    </w:p>
    <w:p w:rsidR="00000000" w:rsidRDefault="004D274E">
      <w:pPr>
        <w:spacing w:after="150" w:line="240" w:lineRule="auto"/>
        <w:jc w:val="both"/>
        <w:textAlignment w:val="center"/>
        <w:divId w:val="43502882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(2) Заявителят се уведомява писмено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за отказа за вписване. Уведомяването се извършва на посочения от лицето електронен адрес чрез използване на квалифициран електронен подпис.</w:t>
      </w:r>
    </w:p>
    <w:p w:rsidR="00000000" w:rsidRDefault="004D274E">
      <w:pPr>
        <w:spacing w:after="0" w:line="240" w:lineRule="auto"/>
        <w:textAlignment w:val="center"/>
        <w:divId w:val="9051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0" w:line="240" w:lineRule="auto"/>
        <w:ind w:firstLine="1155"/>
        <w:jc w:val="both"/>
        <w:textAlignment w:val="center"/>
        <w:divId w:val="1695574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7. (1) (Изм. - ДВ, бр. 15 от 2024 г., в сила от 22.03.2024 г.) Когато е налице основание за вписване на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електронния публичен регистър, представена е цялата информация и е заплатена таксата по чл. 9а, ал. 9 от Закона за мерките срещу изпирането на пари, служителят по чл. 4, ал. 1 извършва съответната регистрация, а изпълнителният директор на Националната 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 за приходите издава удостоверение за регистрация съгласно приложение № 2.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648626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15 от 2024 г., в сила от 22.03.2024 г.)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28800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15 от 2024 г., в сила от 22.03.2024 г.) При промяна на данните по чл. 2, ал. 2 се извършва 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вписване, без да се дължи заплащане на таксата по чл. 9а, ал. 9 от Закона за мерките срещу изпирането на пари.</w:t>
      </w:r>
    </w:p>
    <w:p w:rsidR="00000000" w:rsidRDefault="004D274E">
      <w:pPr>
        <w:spacing w:after="120" w:line="240" w:lineRule="auto"/>
        <w:ind w:firstLine="1155"/>
        <w:jc w:val="both"/>
        <w:textAlignment w:val="center"/>
        <w:divId w:val="1365060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15 от 2024 г., в сила от 22.03.2024 г.) Удостоверението за регистрация се съставя като електронен документ, подписан с квалиф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ициран електронен подпис, изпраща се на вписаното лице на посочения от него електронен адрес и се прилага към неговата партида.</w:t>
      </w:r>
    </w:p>
    <w:p w:rsidR="00000000" w:rsidRDefault="004D274E">
      <w:pPr>
        <w:spacing w:after="120" w:line="240" w:lineRule="auto"/>
        <w:textAlignment w:val="center"/>
        <w:divId w:val="20920419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72 от 14 Август 2020 г.</w:t>
      </w:r>
    </w:p>
    <w:p w:rsidR="00000000" w:rsidRDefault="004D274E">
      <w:pPr>
        <w:spacing w:after="0" w:line="240" w:lineRule="auto"/>
        <w:jc w:val="both"/>
        <w:textAlignment w:val="center"/>
        <w:divId w:val="85938992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7. (1) Когато е налице основание за вписване на лице в публичния регистър, пред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ставена е цялата информация и е заплатена таксата по чл. 9а, ал. 3 от Закона за мерките срещу изпирането на пари, служителят по чл. 4, ал. 1 извършва съответното вписване, а изпълнителният директор на Националната агенция за приходите издава удостоверение 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за вписване съгласно приложение № 2.</w:t>
      </w:r>
    </w:p>
    <w:p w:rsidR="00000000" w:rsidRDefault="004D274E">
      <w:pPr>
        <w:spacing w:after="0" w:line="240" w:lineRule="auto"/>
        <w:jc w:val="both"/>
        <w:textAlignment w:val="center"/>
        <w:divId w:val="1875729277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(2) При промяна на наименованието, седалището или адреса на управление на вписаното физическо лице, включително едноличен търговец, юридическо лице или друго правно образувание или на данните за лицата, които го предста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вляват, служебно се извършва ново вписване и се издава ново удостоверение, за което се уведомява лицето по реда на ал. 4.</w:t>
      </w:r>
    </w:p>
    <w:p w:rsidR="00000000" w:rsidRDefault="004D274E">
      <w:pPr>
        <w:spacing w:after="0" w:line="240" w:lineRule="auto"/>
        <w:jc w:val="both"/>
        <w:textAlignment w:val="center"/>
        <w:divId w:val="1524246035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(3) При промяна на данните по чл. 2, ал. 2, т. 9 се извършва ново вписване, без да се дължи заплащане на таксата по чл. 9а, ал. 3 от З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акона за мерките срещу изпирането на пари.</w:t>
      </w:r>
    </w:p>
    <w:p w:rsidR="00000000" w:rsidRDefault="004D274E">
      <w:pPr>
        <w:spacing w:after="150" w:line="240" w:lineRule="auto"/>
        <w:jc w:val="both"/>
        <w:textAlignment w:val="center"/>
        <w:divId w:val="690958472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(4) Удостоверението за вписване се съставя като електронен документ, подписан с квалифициран електронен подпис, за което се уведомява вписаното лице на посочения от него електронен адрес и се прилага към неговата 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партида.</w:t>
      </w:r>
    </w:p>
    <w:p w:rsidR="00000000" w:rsidRDefault="004D274E">
      <w:pPr>
        <w:spacing w:after="0" w:line="240" w:lineRule="auto"/>
        <w:textAlignment w:val="center"/>
        <w:divId w:val="9051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0" w:line="240" w:lineRule="auto"/>
        <w:ind w:firstLine="1155"/>
        <w:jc w:val="both"/>
        <w:textAlignment w:val="center"/>
        <w:divId w:val="1918779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Вписването в регистъра се заличава по искане на вписаното лице, когато: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380398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(доп. - ДВ, бр. 15 от 2024 г., в сила от 22.03.2024 г.) е взето решение за прекратяване на дейността на лицето по предоставяне по занятие на услуги за обмяна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ежду виртуални валути и признати валути без златно покритие, услуги за прехвърляне или обмяна на виртуални активи, услуги по съхраняване на виртуални активи и управление на такива, позволяващо осъществяването на контрол върху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активите, и услуги, свързани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публично предлагане на виртуални активи, и като доставчик на портфейл, който предлага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888252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15 от 2024 г., в сила от 22.03.2024 г.) е взето решение за прекратяване на юридическото лице;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065492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лицето е поставено под запрещени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450516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15 от 2024 г., в сила от 22.03.2024 г.) В 14-дневен срок от настъпване на някое от обстоятелствата по ал. 1 вписаното лице уведомява Националната агенция за приходите. За обстоятелството по ал. 1, т. 3 уведомяването се извършва от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конен представител на физическото лице, като срокът започва да тече от връчване на законния представител на решението за поставяне под запрещение.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041637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15 от 2024 г., в сила от 22.03.2024 г.) Вписването в регистъра може да бъде заличено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 на чл. 125 от Закона за мерките срещу изпирането на пари, когато: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990600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 лицето е наложена санкция по чл. 116, ал. 2 и 3 от Закона за мерките срещу изпирането на пари и/или по чл. 15, ал. 2 и 3 от Закона за мерките срещу финансирането на тероризма;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221252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ъзникнат обстоятелствата по чл. 9г, ал. 1 от Закона за мерките срещу изпирането на пари.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705058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Вписването в регистъра се заличава служебно: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661500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ако се установи, че регистрацията и промените по нея са извършени въз основа на непълна, противоречива или невярна информация;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937983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лицето е заличено от търговския регистър и регистъра на юридическите лица с нестопанска цел, и регистър БУЛСТАТ;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045760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смъ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на лицето.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174302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15 от 2024 г., в сила от 22.03.2024 г.) Искането по ал. 1 се подава в свободен текст по реда на чл. 2, ал. 5.</w:t>
      </w:r>
    </w:p>
    <w:p w:rsidR="00000000" w:rsidRDefault="004D274E">
      <w:pPr>
        <w:spacing w:after="120" w:line="240" w:lineRule="auto"/>
        <w:ind w:firstLine="1155"/>
        <w:jc w:val="both"/>
        <w:textAlignment w:val="center"/>
        <w:divId w:val="1184706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(Предишна ал. 5, изм. - ДВ, бр. 15 от 2024 г., в сила от 22.03.2024 г.) При заличаване от регистъра издадено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удостоверение за регистрация се обезсилва.</w:t>
      </w:r>
    </w:p>
    <w:p w:rsidR="00000000" w:rsidRDefault="004D274E">
      <w:pPr>
        <w:spacing w:after="120" w:line="240" w:lineRule="auto"/>
        <w:textAlignment w:val="center"/>
        <w:divId w:val="19848509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72 от 14 Август 2020 г.</w:t>
      </w:r>
    </w:p>
    <w:p w:rsidR="00000000" w:rsidRDefault="004D274E">
      <w:pPr>
        <w:spacing w:after="0" w:line="240" w:lineRule="auto"/>
        <w:jc w:val="both"/>
        <w:textAlignment w:val="center"/>
        <w:divId w:val="62084203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8. (1) Вписването в регистъра се заличава по искане на вписаното лице, когато:</w:t>
      </w:r>
    </w:p>
    <w:p w:rsidR="00000000" w:rsidRDefault="004D274E">
      <w:pPr>
        <w:spacing w:after="0" w:line="240" w:lineRule="auto"/>
        <w:jc w:val="both"/>
        <w:textAlignment w:val="center"/>
        <w:divId w:val="153334806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1. е взето решение за прекратяване на дейността на лицето по предоставяне по занят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ие на услуги за обмяна между виртуални валути и признати валути без златно покритие, и като доставчик на портфейл, който предлага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услуги;</w:t>
      </w:r>
    </w:p>
    <w:p w:rsidR="00000000" w:rsidRDefault="004D274E">
      <w:pPr>
        <w:spacing w:after="0" w:line="240" w:lineRule="auto"/>
        <w:jc w:val="both"/>
        <w:textAlignment w:val="center"/>
        <w:divId w:val="157424359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2. е взето решение за прекратяване на юридическото лице или друго правно образувание;</w:t>
      </w:r>
    </w:p>
    <w:p w:rsidR="00000000" w:rsidRDefault="004D274E">
      <w:pPr>
        <w:spacing w:after="0" w:line="240" w:lineRule="auto"/>
        <w:jc w:val="both"/>
        <w:textAlignment w:val="center"/>
        <w:divId w:val="20769272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3. лицето е поставе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но под запрещение.</w:t>
      </w:r>
    </w:p>
    <w:p w:rsidR="00000000" w:rsidRDefault="004D274E">
      <w:pPr>
        <w:spacing w:after="0" w:line="240" w:lineRule="auto"/>
        <w:jc w:val="both"/>
        <w:textAlignment w:val="center"/>
        <w:divId w:val="49357115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(2) В 7-дневен срок от настъпване на някое от обстоятелствата по ал. 1 вписаното лице уведомява Националната агенция за приходите. За обстоятелството по ал. 1, т. 4 уведомяването се извършва от законен представител на физическото лице, к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ато срокът започва да тече от връчване на законния представител на решението за поставяне под запрещение.</w:t>
      </w:r>
    </w:p>
    <w:p w:rsidR="00000000" w:rsidRDefault="004D274E">
      <w:pPr>
        <w:spacing w:after="0" w:line="240" w:lineRule="auto"/>
        <w:jc w:val="both"/>
        <w:textAlignment w:val="center"/>
        <w:divId w:val="140826522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(3) Вписването в регистъра може да бъде заличено по реда на чл. 125 от Закона за мерките срещу изпирането на пари, когато на лицето е наложена санкция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по чл. 116, ал. 2 и 3 от Закона за мерките срещу изпирането на пари 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lastRenderedPageBreak/>
        <w:t>и/или по чл. 15, ал. 2 и 3 от Закона за мерките срещу финансирането на тероризма.</w:t>
      </w:r>
    </w:p>
    <w:p w:rsidR="00000000" w:rsidRDefault="004D274E">
      <w:pPr>
        <w:spacing w:after="0" w:line="240" w:lineRule="auto"/>
        <w:jc w:val="both"/>
        <w:textAlignment w:val="center"/>
        <w:divId w:val="290211207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(4) Вписването в регистъра се заличава служебно:</w:t>
      </w:r>
    </w:p>
    <w:p w:rsidR="00000000" w:rsidRDefault="004D274E">
      <w:pPr>
        <w:spacing w:after="0" w:line="240" w:lineRule="auto"/>
        <w:jc w:val="both"/>
        <w:textAlignment w:val="center"/>
        <w:divId w:val="178966365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1. ако се установи, че регистрацията и промените по нея 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са извършени въз основа на непълна, противоречива или невярна информация;</w:t>
      </w:r>
    </w:p>
    <w:p w:rsidR="00000000" w:rsidRDefault="004D274E">
      <w:pPr>
        <w:spacing w:after="0" w:line="240" w:lineRule="auto"/>
        <w:jc w:val="both"/>
        <w:textAlignment w:val="center"/>
        <w:divId w:val="110546774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2. лицето е заличено от търговския регистър и регистъра на юридическите лица с нестопанска цел, и регистър БУЛСТАТ;</w:t>
      </w:r>
    </w:p>
    <w:p w:rsidR="00000000" w:rsidRDefault="004D274E">
      <w:pPr>
        <w:spacing w:after="0" w:line="240" w:lineRule="auto"/>
        <w:jc w:val="both"/>
        <w:textAlignment w:val="center"/>
        <w:divId w:val="54422059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3. при смърт на лицето.</w:t>
      </w:r>
    </w:p>
    <w:p w:rsidR="00000000" w:rsidRDefault="004D274E">
      <w:pPr>
        <w:spacing w:after="150" w:line="240" w:lineRule="auto"/>
        <w:jc w:val="both"/>
        <w:textAlignment w:val="center"/>
        <w:divId w:val="14112206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(5) При заличаване от регистъра издаденото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удостоверение за вписване се обезсилва.</w:t>
      </w:r>
    </w:p>
    <w:p w:rsidR="00000000" w:rsidRDefault="004D274E">
      <w:pPr>
        <w:spacing w:after="0" w:line="240" w:lineRule="auto"/>
        <w:textAlignment w:val="center"/>
        <w:divId w:val="9051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before="100" w:beforeAutospacing="1" w:after="100" w:afterAutospacing="1" w:line="240" w:lineRule="auto"/>
        <w:jc w:val="center"/>
        <w:textAlignment w:val="center"/>
        <w:divId w:val="13140185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699629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тази наредба: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661343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"Виртуални валути" са виртуалните валути по смисъла на § 1, т. 24 от допълнителните разпоредби на Закона за мерките срещу изпирането на пари.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626736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чик на портфейл, който предлага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услуги" е доставчикът по смисъла на § 1, т. 25 от допълнителните разпоредби на Закона за мерките срещу изпирането на пари.</w:t>
      </w:r>
    </w:p>
    <w:p w:rsidR="00000000" w:rsidRDefault="004D274E">
      <w:pPr>
        <w:spacing w:after="150" w:line="240" w:lineRule="auto"/>
        <w:ind w:firstLine="1155"/>
        <w:jc w:val="both"/>
        <w:textAlignment w:val="center"/>
        <w:divId w:val="685525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15 от 2024 г., в сила от 22.03.2024 г.) "Идентификационен номер" е 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 граждански номер, личен номер на чужденец, единен идентификационен код, личен номер или служебен номер от регистъра на Националната агенция за приходите на лицата.</w:t>
      </w:r>
    </w:p>
    <w:p w:rsidR="00000000" w:rsidRDefault="004D274E">
      <w:pPr>
        <w:spacing w:after="120" w:line="240" w:lineRule="auto"/>
        <w:textAlignment w:val="center"/>
        <w:divId w:val="19009008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72 от 14 Август 2020 г.</w:t>
      </w:r>
    </w:p>
    <w:p w:rsidR="00000000" w:rsidRDefault="004D274E">
      <w:pPr>
        <w:spacing w:after="0" w:line="240" w:lineRule="auto"/>
        <w:jc w:val="both"/>
        <w:textAlignment w:val="center"/>
        <w:divId w:val="785394982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§ 1. По смисъла на тази наредба:</w:t>
      </w:r>
    </w:p>
    <w:p w:rsidR="00000000" w:rsidRDefault="004D274E">
      <w:pPr>
        <w:spacing w:after="0" w:line="240" w:lineRule="auto"/>
        <w:jc w:val="both"/>
        <w:textAlignment w:val="center"/>
        <w:divId w:val="655301439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1. "Виртуални валути" са виртуалните валути по смисъла на § 1, т. 24 от допълнителните разпоредби на Закона за мерките срещу изпирането на пари.</w:t>
      </w:r>
    </w:p>
    <w:p w:rsidR="00000000" w:rsidRDefault="004D274E">
      <w:pPr>
        <w:spacing w:after="150" w:line="240" w:lineRule="auto"/>
        <w:jc w:val="both"/>
        <w:textAlignment w:val="center"/>
        <w:divId w:val="162407046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2. "Доставчик на портфейл, който предлага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услуги" е доставчикът по смисъла на § 1, т. 25 от допълн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ителните разпоредби на Закона за мерките срещу изпирането на пари.</w:t>
      </w:r>
    </w:p>
    <w:p w:rsidR="00000000" w:rsidRDefault="004D274E">
      <w:pPr>
        <w:spacing w:after="0" w:line="240" w:lineRule="auto"/>
        <w:textAlignment w:val="center"/>
        <w:divId w:val="9051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before="100" w:beforeAutospacing="1" w:after="100" w:afterAutospacing="1" w:line="240" w:lineRule="auto"/>
        <w:jc w:val="center"/>
        <w:textAlignment w:val="center"/>
        <w:divId w:val="168663833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4D274E">
      <w:pPr>
        <w:spacing w:after="150" w:line="240" w:lineRule="auto"/>
        <w:ind w:firstLine="1155"/>
        <w:jc w:val="both"/>
        <w:textAlignment w:val="center"/>
        <w:divId w:val="1609897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Всички лица, които по занятие предоставят услуги за обмяна между виртуални валути и признати валути без златно покритие, и доставчиците на портфей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които предлагат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са длъжни да подадат заявление за вписване в регистъра по чл. 9а, ал. 1 от Закона за мерките срещу изпирането на пари в двумесечен срок от влизането на наредбата в сила.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026099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(Доп. - ДВ, бр. 15 от 2024 г., в сила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22.03.2024 г.) Наредбата се издава на основание чл. 9а, ал. 2 и 8 от Закона за мерките срещу изпирането на пари.</w:t>
      </w:r>
    </w:p>
    <w:p w:rsidR="00000000" w:rsidRDefault="004D274E">
      <w:pPr>
        <w:spacing w:after="150" w:line="240" w:lineRule="auto"/>
        <w:ind w:firstLine="1155"/>
        <w:jc w:val="both"/>
        <w:textAlignment w:val="center"/>
        <w:divId w:val="1220093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120" w:line="240" w:lineRule="auto"/>
        <w:textAlignment w:val="center"/>
        <w:divId w:val="15612823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72 от 14 Август 2020 г.</w:t>
      </w:r>
    </w:p>
    <w:p w:rsidR="00000000" w:rsidRDefault="004D274E">
      <w:pPr>
        <w:spacing w:after="0" w:line="240" w:lineRule="auto"/>
        <w:jc w:val="both"/>
        <w:textAlignment w:val="center"/>
        <w:divId w:val="206058848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lastRenderedPageBreak/>
        <w:t>§ 3. Наредбата се издава на основание чл. 9а, ал. 2 от Закона за мерките срещу изпирането на па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ри.</w:t>
      </w:r>
    </w:p>
    <w:p w:rsidR="00000000" w:rsidRDefault="004D274E">
      <w:pPr>
        <w:spacing w:after="150" w:line="240" w:lineRule="auto"/>
        <w:jc w:val="both"/>
        <w:textAlignment w:val="center"/>
        <w:divId w:val="204219791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4D274E">
      <w:pPr>
        <w:spacing w:after="0" w:line="240" w:lineRule="auto"/>
        <w:textAlignment w:val="center"/>
        <w:divId w:val="9051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before="100" w:beforeAutospacing="1" w:after="100" w:afterAutospacing="1" w:line="240" w:lineRule="auto"/>
        <w:jc w:val="center"/>
        <w:textAlignment w:val="center"/>
        <w:divId w:val="149429813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Н-9 ОТ 2020 Г. ЗА УСЛОВИЯТА И РЕДА ЗА ВПИСВАНЕ В РЕГИСТЪРА НА ЛИЦАТА, КОИТО ПО ЗАНЯТИЕ ПРЕДОСТАВЯТ УСЛУГИ ЗА ОБМЯНА МЕЖДУ ВИРТУАЛНИ ВАЛУТИ И ПРИЗНАТИ ВАЛУТИ БЕЗ ЗЛАТНО ПОКРИТИЕ,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НА ДОСТАВЧИЦИТЕ НА ПОРТФЕЙЛИ, КОИТО ПРЕДЛАГАТ ПОПЕЧИТЕЛСКИ УСЛУГИ 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968703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15 ОТ 2024 Г., В СИЛА ОТ 22.03.2024 Г.)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978611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0" w:line="240" w:lineRule="auto"/>
        <w:ind w:firstLine="1155"/>
        <w:jc w:val="both"/>
        <w:textAlignment w:val="center"/>
        <w:divId w:val="1056776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15. (1) Наредбата влиза в сила един месец след обнародването ѝ в "Държавен вестник".</w:t>
      </w:r>
    </w:p>
    <w:p w:rsidR="00000000" w:rsidRDefault="004D274E">
      <w:pPr>
        <w:spacing w:after="150" w:line="240" w:lineRule="auto"/>
        <w:ind w:firstLine="1155"/>
        <w:jc w:val="both"/>
        <w:textAlignment w:val="center"/>
        <w:divId w:val="44893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Заявленията за актуализиране на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рмацията в регистъра, подадени по реда на § 61, ал. 2 от преходните и заключителните разпоредби на Закона за мерките срещу изпирането на пари, се разглеждат по реда на постъпването им в срок не по-късно от 30 дни.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690374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2, ал. 2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1915700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0" w:line="240" w:lineRule="auto"/>
        <w:ind w:firstLine="1155"/>
        <w:jc w:val="both"/>
        <w:textAlignment w:val="center"/>
        <w:divId w:val="1313365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(Предишн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Приложение № 1 към чл. 2, ал. 2 и 4, изм. - ДВ, бр. 15 от 2024 г., в сила от 22.03.2024 г.)</w:t>
      </w:r>
    </w:p>
    <w:p w:rsidR="00000000" w:rsidRDefault="004D274E">
      <w:pPr>
        <w:spacing w:after="120" w:line="240" w:lineRule="auto"/>
        <w:ind w:firstLine="1155"/>
        <w:jc w:val="both"/>
        <w:textAlignment w:val="center"/>
        <w:divId w:val="1915700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6"/>
      </w:tblGrid>
      <w:tr w:rsidR="00000000">
        <w:trPr>
          <w:divId w:val="1915700876"/>
          <w:trHeight w:val="12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ЦЕНТРАЛНОТО УПРАВЛЕНИЕ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НАЦИОНАЛНАТА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АГЕНЦИЯ ЗА ПРИХОДИТЕ</w:t>
            </w:r>
          </w:p>
          <w:p w:rsidR="00000000" w:rsidRDefault="004D274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първоначално вписване/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промяна на обстоятелствата в електронния публичен регис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 на лице, което по занятие предоставя: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за обмяна между виртуални валути и признати валути без златно покритие,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за прехвърляне или обмяна на виртуални активи,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съхраняване на виртуални активи и управление на такива, позволяващо осъществяването на контрол върху активите,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свързани с публично предлагане на виртуални активи, или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 доставчик на портфейли, които предлагат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000000" w:rsidRDefault="004D274E">
            <w:pPr>
              <w:tabs>
                <w:tab w:val="right" w:leader="dot" w:pos="9128"/>
              </w:tabs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именование,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правноорганизационна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и идентификационен номер на юридическото лице/имена и идентификационен номер на физическото лице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Седалище и адрес на управление на юридическото лице/държава на постоянно пребиваване на физическото лице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Адрес/и на осъществяване на дейността по чл. 4, т. 38 и 39 от Закона за мерките срещу изпирането на пари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Електронен адрес за кореспонденция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Законен/и представител/и на юридическото лице - заявител: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наименование, имена, ЕИК/БУЛ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СТАТ/ЕГН/ЛНЧ/ЛН/служебен номер от регистъра на Националната агенция за приходите, адрес за кореспонденция, телефон, електронен адрес за кореспонденция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 необходимост, моля, добавете допълнителни редове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Физическо лице, което е прокурист, управител, член на управителен или контролен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орган, или на ограничено отговорен съдружник в заявителя, или действителен собственик на юридическото лице - заявител: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имена, ЕИК/БУЛСТАТ/ЕГН/ЛНЧ/ЛН/служебен номер от регистъра на Националната агенция 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приходите, длъжност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 необходимост, моля, добавете допълнителни редове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Лице/а за конта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кти: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(имена, длъжност, телефон, електронен адрес за кореспонденция)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Открити платежни сметки в страната и в чужбина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(номер на сметката, име на доставчика на платежни услуги, водещ сметката, и бизнес идентификационен код):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</w:t>
            </w:r>
          </w:p>
        </w:tc>
      </w:tr>
      <w:tr w:rsidR="00000000">
        <w:trPr>
          <w:divId w:val="1915700876"/>
          <w:trHeight w:val="685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8.2. ............................................................................................................................................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 н.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Данни за интернет страница или софтуер, вкл. мобилно приложение за обмяна между виртуални валути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признати валути без златно покритие, услуги за прехвърляне или обмяна на виртуални активи, услуги по съхраняване на виртуални активи и управление на такива, позволяващо осъществяването на контрол върху активите, и услуги, свързани с публично предлагане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виртуални активи, и/или услуги за опазване на частни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ключове от името на своите клиенти за притежаването, съхраняването и прехвърлянето на виртуални валути: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Описание на дейността по чл. 4, т. 38 и 39 от Закона за мерките срещу изпирането на пари, която заявителят възнамерява да извършва: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Държави, на чиято територия заявителят възнамерява да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редлага своите услуги: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Информация и данни дали заяви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 е дружество с трансгранична дейност, или част от трансгранично предприятие по смисъла на Окончателните насоки относно сътрудничеството и обмена на информация за целите на Директива (ЕС) 2015/849 между компетентните органи, упражняващи надзор върху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едитните и финансовите институции на Европейския надзорен орган (Европейския орган за ценни книжа и пазари):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before="113"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........................                                                                       Заявител 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Заявлението се подава само като електронен документ, подписан с квалифициран електронен подпис по реда на Закона за електронния документ и електронните удостоверителни услуги.</w:t>
            </w:r>
          </w:p>
        </w:tc>
      </w:tr>
    </w:tbl>
    <w:p w:rsidR="00000000" w:rsidRDefault="004D274E">
      <w:pPr>
        <w:spacing w:after="240" w:line="240" w:lineRule="auto"/>
        <w:ind w:firstLine="1155"/>
        <w:jc w:val="both"/>
        <w:textAlignment w:val="center"/>
        <w:divId w:val="1915700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120" w:line="240" w:lineRule="auto"/>
        <w:textAlignment w:val="center"/>
        <w:divId w:val="108809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72 от 14 Август 2020 г.</w:t>
      </w:r>
    </w:p>
    <w:p w:rsidR="00000000" w:rsidRDefault="004D274E">
      <w:pPr>
        <w:spacing w:after="0" w:line="240" w:lineRule="auto"/>
        <w:jc w:val="both"/>
        <w:textAlignment w:val="center"/>
        <w:divId w:val="29229408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Приложение № 1 към чл. 2, ал. 2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и 4</w:t>
      </w:r>
    </w:p>
    <w:p w:rsidR="00000000" w:rsidRDefault="004D274E">
      <w:pPr>
        <w:spacing w:after="150" w:line="240" w:lineRule="auto"/>
        <w:jc w:val="both"/>
        <w:textAlignment w:val="center"/>
        <w:divId w:val="81988364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</w:tblGrid>
      <w:tr w:rsidR="00000000">
        <w:trPr>
          <w:divId w:val="8198836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4D274E">
            <w:pPr>
              <w:spacing w:before="57" w:after="0" w:line="266" w:lineRule="auto"/>
              <w:ind w:left="794"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</w:t>
            </w:r>
          </w:p>
          <w:p w:rsidR="00000000" w:rsidRDefault="004D274E">
            <w:pPr>
              <w:spacing w:after="0" w:line="266" w:lineRule="auto"/>
              <w:ind w:left="794"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ЦЕНТРАЛНОТО УПРАВЛЕНИЕ</w:t>
            </w:r>
          </w:p>
          <w:p w:rsidR="00000000" w:rsidRDefault="004D274E">
            <w:pPr>
              <w:spacing w:after="0" w:line="266" w:lineRule="auto"/>
              <w:ind w:left="794"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НАЦИОНАЛНАТА</w:t>
            </w:r>
          </w:p>
          <w:p w:rsidR="00000000" w:rsidRDefault="004D274E">
            <w:pPr>
              <w:spacing w:after="0" w:line="266" w:lineRule="auto"/>
              <w:ind w:left="794"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АГЕНЦИЯ ЗА ПРИХОДИТЕ</w:t>
            </w:r>
          </w:p>
          <w:p w:rsidR="00000000" w:rsidRDefault="004D274E">
            <w:pPr>
              <w:spacing w:after="0" w:line="266" w:lineRule="auto"/>
              <w:ind w:left="794"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00000" w:rsidRDefault="004D274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00000" w:rsidRDefault="004D274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вписване в публичния регистър на лицата, които по занятие предоставят услуги за обмяна между виртуални валути и признати валути без златно покритие, и на доставчиците на п</w:t>
            </w:r>
            <w:r>
              <w:rPr>
                <w:rFonts w:ascii="Times New Roman" w:hAnsi="Times New Roman" w:cs="Times New Roman"/>
                <w:color w:val="000000"/>
              </w:rPr>
              <w:t xml:space="preserve">ортфейли, които предлагат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попечителски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  <w:p w:rsidR="00000000" w:rsidRDefault="004D274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Наименование на едноличния търговец, юридическото лице или друго правно образувание/имена на физическото лице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Седалище и адрес на управление на едноличния търговец, юридическото лице или друго правно образувание/постоянен адрес на физическото лице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Адрес за кореспонденция на едноличния търговец, юридическото лице или друго правно образувание/настоящ адрес на фи</w:t>
            </w:r>
            <w:r>
              <w:rPr>
                <w:rFonts w:ascii="Times New Roman" w:hAnsi="Times New Roman" w:cs="Times New Roman"/>
                <w:color w:val="000000"/>
              </w:rPr>
              <w:t>зическото лице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Електронен адрес за кореспонденция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Лица, представляващи едноличния търговец, юридическото лице или друго правно образувание: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(наименование, имена, ЕИК/БУЛСТАТ/ЕГН/ЛНЧ/ЛН/служебен номер от регистъра на Националната агенция за приходите, адрес за кореспонденция, телефон, еле</w:t>
            </w:r>
            <w:r>
              <w:rPr>
                <w:rFonts w:ascii="Times New Roman" w:hAnsi="Times New Roman" w:cs="Times New Roman"/>
                <w:color w:val="000000"/>
              </w:rPr>
              <w:t>ктронен адрес за кореспонденция)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т. н.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Лице/а за контакти: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(имена, длъжност, телефон, електронен адрес за кореспонденция)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ЕИК по Закона за търговския регистър и регис</w:t>
            </w:r>
            <w:r>
              <w:rPr>
                <w:rFonts w:ascii="Times New Roman" w:hAnsi="Times New Roman" w:cs="Times New Roman"/>
                <w:color w:val="000000"/>
              </w:rPr>
              <w:t>търа на юридическите лица с нестопанска цел/ЕИК по БУЛСТАТ/служебен номер от регистъра на Националната агенция за приходите на едноличния търговец, юридическото лице или друго правно образувание или ЕГН/ЛНЧ/ЛН/служебен номер от регистъра на Националната аг</w:t>
            </w:r>
            <w:r>
              <w:rPr>
                <w:rFonts w:ascii="Times New Roman" w:hAnsi="Times New Roman" w:cs="Times New Roman"/>
                <w:color w:val="000000"/>
              </w:rPr>
              <w:t>енция за приходите на физическото лице: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Открити платежни сметки 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 (номер на сметката,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                          (в стран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ата; в чужбина)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 на доставчика на платежни услуги, водещ сметката и бизнес идентификационен код):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8.2.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т. н.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Данни за интернет страница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или софтуер, вкл. мобилно приложение за обмяна между виртуални валути и признати валути без златно покритие и/или услуги за опазване на частни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криптографски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ключове от името на своите клиенти за притежаването, съхраняването и прехвърлянето на виртуални ва</w:t>
            </w:r>
            <w:r>
              <w:rPr>
                <w:rFonts w:ascii="Times New Roman" w:hAnsi="Times New Roman" w:cs="Times New Roman"/>
                <w:color w:val="000000"/>
              </w:rPr>
              <w:t>лути: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 Описание на дейността, която заявителят възнамерява да извършва: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 Държави, на чиято територия заявителят възнамерява да предлага своите услуги: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Информация и данни дали заявителят е дружество с трансгранична дейност, или част от трансгранично </w:t>
            </w:r>
            <w:r>
              <w:rPr>
                <w:rFonts w:ascii="Times New Roman" w:hAnsi="Times New Roman" w:cs="Times New Roman"/>
                <w:color w:val="000000"/>
              </w:rPr>
              <w:t>предприятие по смисъла на Окончателните насоки относно сътрудничеството и обмена на информация за целите на Директива (ЕС) 2015/849 между компетентните органи, упражняващи надзор върху кредитните и финансовите институции на Европейския надзорен орган (Евро</w:t>
            </w:r>
            <w:r>
              <w:rPr>
                <w:rFonts w:ascii="Times New Roman" w:hAnsi="Times New Roman" w:cs="Times New Roman"/>
                <w:color w:val="000000"/>
              </w:rPr>
              <w:t>пейския орган за ценни книжа и пазари):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00000" w:rsidRDefault="004D274E">
            <w:pPr>
              <w:tabs>
                <w:tab w:val="right" w:leader="dot" w:pos="4340"/>
              </w:tabs>
              <w:spacing w:before="57"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........................   </w:t>
            </w:r>
            <w:r>
              <w:rPr>
                <w:rFonts w:ascii="Times New Roman" w:hAnsi="Times New Roman" w:cs="Times New Roman"/>
                <w:color w:val="000000"/>
              </w:rPr>
              <w:t>                                                             Заявител 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before="57"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00000" w:rsidRDefault="004D274E">
            <w:pPr>
              <w:tabs>
                <w:tab w:val="right" w:leader="dot" w:pos="4340"/>
              </w:tabs>
              <w:spacing w:before="57"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Забележка.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Заявлението се подава само като електронен документ, подписан с квалифициран електронен подпис по реда на Закона за електронния документ и е</w:t>
            </w:r>
            <w:r>
              <w:rPr>
                <w:rFonts w:ascii="Times New Roman" w:hAnsi="Times New Roman" w:cs="Times New Roman"/>
                <w:color w:val="000000"/>
              </w:rPr>
              <w:t>лектронните удостоверителни услуги.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00000" w:rsidRDefault="004D274E">
      <w:pPr>
        <w:spacing w:after="240" w:line="240" w:lineRule="auto"/>
        <w:jc w:val="both"/>
        <w:textAlignment w:val="center"/>
        <w:divId w:val="81988364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4D274E">
      <w:pPr>
        <w:spacing w:after="0" w:line="240" w:lineRule="auto"/>
        <w:textAlignment w:val="center"/>
        <w:divId w:val="9051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0" w:line="240" w:lineRule="auto"/>
        <w:ind w:firstLine="1155"/>
        <w:jc w:val="both"/>
        <w:textAlignment w:val="center"/>
        <w:divId w:val="496917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1а към чл. 2, ал. 3, т. 3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38165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0" w:line="240" w:lineRule="auto"/>
        <w:ind w:firstLine="1155"/>
        <w:jc w:val="both"/>
        <w:textAlignment w:val="center"/>
        <w:divId w:val="1111705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15 от 2024 г., в сила от 22.03.2024 г.)</w:t>
      </w:r>
    </w:p>
    <w:p w:rsidR="00000000" w:rsidRDefault="004D274E">
      <w:pPr>
        <w:spacing w:after="120" w:line="240" w:lineRule="auto"/>
        <w:ind w:firstLine="1155"/>
        <w:jc w:val="both"/>
        <w:textAlignment w:val="center"/>
        <w:divId w:val="38165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6"/>
      </w:tblGrid>
      <w:tr w:rsidR="00000000">
        <w:trPr>
          <w:divId w:val="38165780"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:rsidR="00000000" w:rsidRDefault="004D274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Долуподписаният/ата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 ,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ЕГН/ЛНЧ/БУЛСТАТ/ЛН/служебен номер от регистъра на Националната агенция за приходите 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 ,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качеството си на ..................................................................................................................  на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(заявител, прокурист, управител, член на управителен или контролен орган, или на ограничено отговорен съдружник в юридическо лице - заявител, или действителен собственик на юридическо лице - заявител - посоч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 се връзката с лицето заявител)</w:t>
            </w:r>
          </w:p>
          <w:p w:rsidR="00000000" w:rsidRDefault="004D274E">
            <w:pPr>
              <w:spacing w:before="113" w:after="57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ДЕКЛАРИРАМ, ЧЕ: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не съм бил/а член на управителен или контролен орган или неограничено отговорен съдружник в дружество, за което е открито производство по несъстоятелност или в прекратено поради несъстоятелност дружество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 последните две години, предхождащи датата на решението за обявяване на несъстоятелността, при останали неудовлетворени кредитори;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 съм бил/а лишаван/а от право да заемам материалноотговорна длъжност;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бил/а съм член на управителен или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 орган или неограничено отговорен съдружник в дружество, за което е открито производство по несъстоятелност или в прекратено поради несъстоятелност дружество, през последните две години, предхождащи датата на решението за обявяване на несъстоятелността,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останали неудовлетворени кредитори, но от прекратяването на дружеството поради несъстоятелност са изтекли 5 години.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(невярното се задрасква)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..................... 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Декларатор ................</w:t>
            </w:r>
          </w:p>
        </w:tc>
      </w:tr>
    </w:tbl>
    <w:p w:rsidR="00000000" w:rsidRDefault="004D274E">
      <w:pPr>
        <w:spacing w:after="0" w:line="240" w:lineRule="auto"/>
        <w:ind w:firstLine="1155"/>
        <w:jc w:val="both"/>
        <w:textAlignment w:val="center"/>
        <w:divId w:val="198732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 към чл. 7, ал. 1</w:t>
      </w:r>
    </w:p>
    <w:p w:rsidR="00000000" w:rsidRDefault="004D274E">
      <w:pPr>
        <w:spacing w:after="0" w:line="240" w:lineRule="auto"/>
        <w:ind w:firstLine="1155"/>
        <w:jc w:val="both"/>
        <w:textAlignment w:val="center"/>
        <w:divId w:val="528222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0" w:line="240" w:lineRule="auto"/>
        <w:ind w:firstLine="1155"/>
        <w:jc w:val="both"/>
        <w:textAlignment w:val="center"/>
        <w:divId w:val="30308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15 от 2024 г., в сила от 22.03.2024 г.)</w:t>
      </w:r>
    </w:p>
    <w:p w:rsidR="00000000" w:rsidRDefault="004D274E">
      <w:pPr>
        <w:spacing w:after="120" w:line="240" w:lineRule="auto"/>
        <w:ind w:firstLine="1155"/>
        <w:jc w:val="both"/>
        <w:textAlignment w:val="center"/>
        <w:divId w:val="528222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631"/>
      </w:tblGrid>
      <w:tr w:rsidR="00000000">
        <w:trPr>
          <w:divId w:val="528222431"/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EFEFE"/>
            <w:tcMar>
              <w:top w:w="113" w:type="dxa"/>
              <w:left w:w="113" w:type="dxa"/>
              <w:bottom w:w="0" w:type="dxa"/>
              <w:right w:w="0" w:type="dxa"/>
            </w:tcMar>
            <w:hideMark/>
          </w:tcPr>
          <w:p w:rsidR="00000000" w:rsidRDefault="004D274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95450" cy="1165860"/>
                  <wp:effectExtent l="0" t="0" r="0" b="0"/>
                  <wp:docPr id="1" name="Picture 1" descr="C:\Users\RO30000212\AppData\Local\Ciela Norma AD\Ciela51\Cache\77d4388374dc23812ba20dfb5b28bbdf3fa50e73a2ed80d7055e59958ccbf554_normi2137204880\15_3585464119_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30000212\AppData\Local\Ciela Norma AD\Ciela51\Cache\77d4388374dc23812ba20dfb5b28bbdf3fa50e73a2ed80d7055e59958ccbf554_normi2137204880\15_3585464119_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13" w:type="dxa"/>
              <w:left w:w="113" w:type="dxa"/>
              <w:bottom w:w="0" w:type="dxa"/>
              <w:right w:w="0" w:type="dxa"/>
            </w:tcMar>
            <w:hideMark/>
          </w:tcPr>
          <w:p w:rsidR="00000000" w:rsidRDefault="004D274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НАЦИОНАЛНА АГЕНЦИЯ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 ПРИХОДИТЕ</w:t>
            </w:r>
          </w:p>
          <w:p w:rsidR="00000000" w:rsidRDefault="004D274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ЦЕНТРАЛНО УПРАВЛЕНИЕ</w:t>
            </w:r>
          </w:p>
        </w:tc>
      </w:tr>
      <w:tr w:rsidR="00000000">
        <w:trPr>
          <w:divId w:val="528222431"/>
          <w:trHeight w:val="6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13" w:type="dxa"/>
              <w:bottom w:w="113" w:type="dxa"/>
              <w:right w:w="0" w:type="dxa"/>
            </w:tcMar>
            <w:hideMark/>
          </w:tcPr>
          <w:p w:rsidR="00000000" w:rsidRDefault="004D274E">
            <w:pPr>
              <w:spacing w:after="0" w:line="268" w:lineRule="auto"/>
              <w:ind w:firstLine="283"/>
              <w:jc w:val="both"/>
              <w:textAlignment w:val="center"/>
              <w:divId w:val="437524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1000 София, бул. "Княз Александър Дондуков" № 52, тел.: 0700 18 700, факс: (02) 9859 3099</w:t>
            </w:r>
          </w:p>
          <w:p w:rsidR="00000000" w:rsidRDefault="004D274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УДОСТОВЕРЕНИЕ ЗА РЕГИСТРАЦИЯ</w:t>
            </w:r>
          </w:p>
          <w:p w:rsidR="00000000" w:rsidRDefault="004D274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РЕГИСТЪРА НА ЛИЦАТА, КОИТО ПО ЗАНЯТИЕ ПРЕДОСТАВЯТ УСЛУГИ ЗА ОБМЯНА МЕЖДУ ВИРТУАЛНИ ВАЛУТИ И ПРИЗНАТИ ВАЛУТИ БЕЗ ЗЛАТНО ПОКРИТИЕ, УСЛУГИ ЗА ПРЕХВЪРЛЯНЕ ИЛИ ОБМЯНА НА ВИРТУАЛНИ АКТИВИ, УСЛУГИ ПО СЪХРАНЯВАНЕ НА ВИРТУАЛНИ АКТИВИ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УПРАВЛЕНИЕ НА ТАКИВА, ПОЗВОЛЯВАЩО ОСЪЩЕСТВЯВАНЕТО НА КОНТРОЛ ВЪРХУ АКТИВИТЕ, И УСЛУГИ, СВЪРЗАНИ С ПУБЛИЧНО ПРЕДЛАГАНЕ НА ВИРТУАЛНИ АКТИВИ, И НА ДОСТАВЧИЦИТЕ НА ПОРТФЕЙЛИ, КОИТО ПРЕДЛАГАТ ПОПЕЧИТЕЛСКИ УСЛУГИ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..............................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на издава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...........................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Националната агенция за приходите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УДОСТОВЕРЯВА, ЧЕ: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…………………………………………………………………………………………………………….,</w:t>
            </w:r>
          </w:p>
          <w:p w:rsidR="00000000" w:rsidRDefault="004D274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(наименование, ЕИК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правноорганизационна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форма на юридическото лице/имена на физическото лице)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със седалище и адрес на управление на юридическото лице/държава на постоянно пребиваване на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физическото лице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…………………………………………………………………………………………………………….,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лица, представляващи юридическото лице (наименование, три имена, ЕИК/БУЛСТАТ/ЕГН/ЛНЧ/ЛН/служебен номер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 регистъра на Националната агенция за приходите, адрес за кореспонденция, телефон, електронен адрес за кореспонденция):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………………………………………………………………………………...…………….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ЕИК/БУЛСТАТ/ЕГН/ЛНЧ/ЛН/служебен номер от регистър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 на Националната агенция за приходите: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……………………………………………………………………………………………………………,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 адрес/и на извършване на дейността по чл. 4, т. 38 или 39 от Закона за мерките срещу изпирането на пари</w:t>
            </w:r>
          </w:p>
          <w:p w:rsidR="00000000" w:rsidRDefault="004D274E">
            <w:pPr>
              <w:tabs>
                <w:tab w:val="right" w:leader="dot" w:pos="9128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……………………………………………………………………………………………………………,</w:t>
            </w:r>
          </w:p>
          <w:p w:rsidR="00000000" w:rsidRDefault="004D274E">
            <w:pPr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 ВПИСАН/О НА ОСНОВАНИЕ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ЧЛ. 9А, АЛ. 1 ОТ ЗАКОНА ЗА МЕРКИТЕ СРЕЩУ ИЗПИРАНЕТО НА ПАРИ В ЕЛЕКТРОННИЯ ПУБЛИЧЕН РЕГИСТЪР НА ЛИЦАТА, КОИТО ПО ЗАНЯТИЕ ПРЕДОСТАВЯТ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УСЛУГИ ЗА ОБМЯНА МЕЖДУ ВИРТУАЛНИ ВАЛУТИ И ПРИЗНАТИ ВАЛУТИ БЕЗ ЗЛАТНО ПОКРИТИЕ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УСЛУГИ ЗА ПРЕХВЪРЛЯНЕ ИЛИ ОБМЯНА НА ВИРТУА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ЛНИ АКТИВИ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УСЛУГИ ПО СЪХРАНЯВАНЕ НА ВИРТУАЛНИ АКТИВИ И УПРАВЛЕНИЕ НА ТАКИВА, ПОЗВОЛЯВАЩО ОСЪЩЕСТВЯВАНЕТО НА КОНТРОЛ ВЪРХУ АКТИВИТЕ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УСЛУГИ, СВЪРЗАНИ С ПУБЛИЧНО ПРЕДЛАГАНЕ НА ВИРТУАЛНИ АКТИВИ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 ДОСТАВЧИК НА ПОРТФЕЙЛИ, КОИТО ПРЕДЛАГАТ ПОПЕЧИТЕЛСКИ УСЛУГ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И.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ИЗПЪЛНИТЕЛЕН ДИРЕКТОР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НАЦИОНАЛНАТА АГЕНЦИЯ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 ПРИХОДИТЕ: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..............................................................</w:t>
            </w:r>
          </w:p>
          <w:p w:rsidR="00000000" w:rsidRDefault="004D274E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Забележка.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Удостоверението за регистрация се издава само като електронен документ, подписан с квалифициран електронен подпис по реда на Закона за електронния документ и електронните удостоверителни услуги.</w:t>
            </w:r>
          </w:p>
        </w:tc>
      </w:tr>
    </w:tbl>
    <w:p w:rsidR="00000000" w:rsidRDefault="004D274E">
      <w:pPr>
        <w:spacing w:after="120" w:line="240" w:lineRule="auto"/>
        <w:ind w:firstLine="1155"/>
        <w:jc w:val="both"/>
        <w:textAlignment w:val="center"/>
        <w:divId w:val="528222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D274E">
      <w:pPr>
        <w:spacing w:after="120" w:line="240" w:lineRule="auto"/>
        <w:textAlignment w:val="center"/>
        <w:divId w:val="14281198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72 от 14 Август 2020 г.</w:t>
      </w:r>
    </w:p>
    <w:p w:rsidR="00000000" w:rsidRDefault="004D274E">
      <w:pPr>
        <w:spacing w:after="0" w:line="240" w:lineRule="auto"/>
        <w:jc w:val="both"/>
        <w:textAlignment w:val="center"/>
        <w:divId w:val="1665159692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Приложение № 2 към чл. 7, ал. 1</w:t>
      </w:r>
    </w:p>
    <w:p w:rsidR="00000000" w:rsidRDefault="004D274E">
      <w:pPr>
        <w:spacing w:after="150" w:line="240" w:lineRule="auto"/>
        <w:jc w:val="both"/>
        <w:textAlignment w:val="center"/>
        <w:divId w:val="53189099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</w:tblGrid>
      <w:tr w:rsidR="00000000">
        <w:trPr>
          <w:divId w:val="531890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          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3063"/>
            </w:tblGrid>
            <w:tr w:rsidR="00000000">
              <w:trPr>
                <w:trHeight w:val="28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4D274E">
                  <w:pPr>
                    <w:spacing w:after="0" w:line="288" w:lineRule="auto"/>
                    <w:ind w:right="283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722120" cy="1089660"/>
                        <wp:effectExtent l="0" t="0" r="0" b="0"/>
                        <wp:docPr id="2" name="Picture 2" descr="C:\Users\RO30000212\AppData\Local\Ciela Norma AD\Ciela51\Cache\77d4388374dc23812ba20dfb5b28bbdf3fa50e73a2ed80d7055e59958ccbf554_normi2137204880\15_1772464219_clip_image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30000212\AppData\Local\Ciela Norma AD\Ciela51\Cache\77d4388374dc23812ba20dfb5b28bbdf3fa50e73a2ed80d7055e59958ccbf554_normi2137204880\15_1772464219_clip_image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12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4D274E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000000" w:rsidRDefault="004D274E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НАЦИОНАЛНА АГЕНЦИЯ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br/>
                    <w:t>ЗА ПРИХОДИТЕ</w:t>
                  </w:r>
                </w:p>
                <w:p w:rsidR="00000000" w:rsidRDefault="004D274E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ЦЕНТРАЛНО УПРАВЛЕНИЕ</w:t>
                  </w:r>
                </w:p>
              </w:tc>
            </w:tr>
          </w:tbl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ind w:firstLine="283"/>
              <w:jc w:val="both"/>
              <w:textAlignment w:val="center"/>
              <w:divId w:val="104256248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София, бул. "Княз Александър Дондуков" № 52, тел.: 0700 18 700, факс: (02) 9859 3099</w:t>
            </w:r>
          </w:p>
          <w:p w:rsidR="00000000" w:rsidRDefault="004D274E">
            <w:pPr>
              <w:keepNext/>
              <w:tabs>
                <w:tab w:val="right" w:leader="dot" w:pos="4340"/>
              </w:tabs>
              <w:spacing w:before="170"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УДОСТОВЕРЕНИЕ ЗА ВПИСВАНЕ</w:t>
            </w:r>
          </w:p>
          <w:p w:rsidR="00000000" w:rsidRDefault="004D274E">
            <w:pPr>
              <w:keepNext/>
              <w:tabs>
                <w:tab w:val="right" w:leader="dot" w:pos="4340"/>
              </w:tabs>
              <w:spacing w:before="57"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РЕГИСТЪРА НА ЛИЦАТА, КОИТО ПО ЗАНЯТИЕ ПРЕДОСТАВЯТ УСЛУГИ ЗА ОБМЯНА МЕЖДУ ВИРТУАЛНИ ВАЛУТИ И ПРИЗНАТИ ВАЛУТИ БЕЗ ЗЛАТНО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ПОКРИТИЕ, И НА ДОСТАВЧИЦИТЕ НА ПОРТФЕЙЛИ, КОИТО ПРЕДЛАГАТ ПОПЕЧИТЕЛСКИ УСЛУГИ</w:t>
            </w:r>
          </w:p>
          <w:p w:rsidR="00000000" w:rsidRDefault="004D274E">
            <w:pPr>
              <w:tabs>
                <w:tab w:val="right" w:leader="dot" w:pos="4340"/>
              </w:tabs>
              <w:spacing w:before="57"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before="57"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на издаване 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before="57"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Националната агенция за приходите</w:t>
            </w:r>
          </w:p>
          <w:p w:rsidR="00000000" w:rsidRDefault="004D274E">
            <w:pPr>
              <w:tabs>
                <w:tab w:val="right" w:leader="dot" w:pos="4340"/>
              </w:tabs>
              <w:spacing w:before="57"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УДОСТОВЕРЯВА, ЧЕ: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(наименование на едноличния търговец, юридическото лице или друго правно образувание/имена на физическото лице)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със седалище и адрес на управление на едноличния търговец, юридическото лице или друго правно образувание/настоящ адрес за физическото лице: (град/село, област, община, район, ул., №, бл., вх., ап., ет.)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..................................................................................................................................................................,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лица, представляващи едноличния търговец, юридическото лице или друго пр</w:t>
            </w:r>
            <w:r>
              <w:rPr>
                <w:rFonts w:ascii="Times New Roman" w:hAnsi="Times New Roman" w:cs="Times New Roman"/>
                <w:color w:val="000000"/>
              </w:rPr>
              <w:t>авно образувание (наименование, три имена, ЕИК/БУЛСТАТ/ЕГН/ЛНЧ/ЛН/служебен номер от регистъра на Националната агенция за приходите, адрес за кореспонденция, телефон, електронен адрес за кореспонденция):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ЕИК/БУЛСТАТ/ЕГН/ЛНЧ/ЛН/служебен номер от регистъра на Националната агенция за приходите: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............,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 ВПИСАН/О НА ОСНОВАНИЕ ЧЛ. 9А, АЛ. 1 ОТ ЗАКОНА ЗА МЕРКИТЕ СРЕЩУ ИЗПИРАНЕТО НА ПАРИ В ПУБЛИЧНИЯ РЕГИСТЪР НА ЛИЦАТА, КОИТО ПО ЗАНЯТИЕ ПРЕДОСТАВЯТ УСЛУГИ ЗА ОБМЯНА МЕЖДУ ВИРТУАЛНИ ВАЛУТИ И ПРИЗНАТИ ВАЛУТИ БЕЗ ЗЛАТНО ПОКРИТИЕ, И НА ДОСТАВЧИЦИТЕ </w:t>
            </w:r>
            <w:r>
              <w:rPr>
                <w:rFonts w:ascii="Times New Roman" w:hAnsi="Times New Roman" w:cs="Times New Roman"/>
                <w:color w:val="000000"/>
              </w:rPr>
              <w:t>НА ПОРТФЕЙЛИ, КОИТО ПРЕДЛАГАТ ПОПЕЧИТЕЛСКИ УСЛУГИ.</w:t>
            </w:r>
          </w:p>
          <w:p w:rsidR="00000000" w:rsidRDefault="004D274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00000" w:rsidRDefault="004D274E">
            <w:pPr>
              <w:spacing w:after="0" w:line="266" w:lineRule="auto"/>
              <w:ind w:left="567"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ИЗПЪЛНИТЕЛЕН ДИРЕКТОР</w:t>
            </w:r>
          </w:p>
          <w:p w:rsidR="00000000" w:rsidRDefault="004D274E">
            <w:pPr>
              <w:spacing w:after="0" w:line="266" w:lineRule="auto"/>
              <w:ind w:left="567"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НАЦИОНАЛНАТА АГЕНЦИЯ</w:t>
            </w:r>
          </w:p>
          <w:p w:rsidR="00000000" w:rsidRDefault="004D274E">
            <w:pPr>
              <w:spacing w:after="0" w:line="266" w:lineRule="auto"/>
              <w:ind w:left="567"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ПРИХОДИТЕ:</w:t>
            </w:r>
          </w:p>
          <w:p w:rsidR="00000000" w:rsidRDefault="004D274E">
            <w:pPr>
              <w:spacing w:after="0" w:line="266" w:lineRule="auto"/>
              <w:ind w:left="567"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..............................................................</w:t>
            </w:r>
          </w:p>
          <w:p w:rsidR="00000000" w:rsidRDefault="004D274E">
            <w:pPr>
              <w:spacing w:after="0" w:line="266" w:lineRule="auto"/>
              <w:ind w:left="567"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00000" w:rsidRDefault="004D274E">
            <w:pPr>
              <w:spacing w:after="0" w:line="266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Забележка.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Удостоверението за вписване се издава само като електронен документ</w:t>
            </w:r>
            <w:r>
              <w:rPr>
                <w:rFonts w:ascii="Times New Roman" w:hAnsi="Times New Roman" w:cs="Times New Roman"/>
                <w:color w:val="000000"/>
              </w:rPr>
              <w:t>, подписан с квалифициран електронен подпис по реда на Закона за електронния документ и електронните удостоверителни услуги.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00000" w:rsidRDefault="004D274E">
            <w:pPr>
              <w:tabs>
                <w:tab w:val="right" w:leader="dot" w:pos="4340"/>
              </w:tabs>
              <w:spacing w:after="0" w:line="266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00000" w:rsidRDefault="004D274E">
      <w:pPr>
        <w:spacing w:after="240" w:line="240" w:lineRule="auto"/>
        <w:jc w:val="both"/>
        <w:textAlignment w:val="center"/>
        <w:divId w:val="53189099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4D274E" w:rsidRDefault="004D274E">
      <w:pPr>
        <w:spacing w:after="0"/>
        <w:textAlignment w:val="center"/>
        <w:divId w:val="90516843"/>
        <w:rPr>
          <w:rFonts w:eastAsia="Times New Roman"/>
          <w:color w:val="000000"/>
          <w:sz w:val="24"/>
          <w:szCs w:val="24"/>
        </w:rPr>
      </w:pPr>
    </w:p>
    <w:sectPr w:rsidR="004D274E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4E" w:rsidRDefault="004D274E">
      <w:pPr>
        <w:spacing w:after="0" w:line="240" w:lineRule="auto"/>
      </w:pPr>
      <w:r>
        <w:separator/>
      </w:r>
    </w:p>
  </w:endnote>
  <w:endnote w:type="continuationSeparator" w:id="0">
    <w:p w:rsidR="004D274E" w:rsidRDefault="004D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1E" w:rsidRDefault="004D274E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4E" w:rsidRDefault="004D274E">
      <w:pPr>
        <w:spacing w:after="0" w:line="240" w:lineRule="auto"/>
      </w:pPr>
      <w:r>
        <w:separator/>
      </w:r>
    </w:p>
  </w:footnote>
  <w:footnote w:type="continuationSeparator" w:id="0">
    <w:p w:rsidR="004D274E" w:rsidRDefault="004D2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1E"/>
    <w:rsid w:val="000B7A1E"/>
    <w:rsid w:val="004D274E"/>
    <w:rsid w:val="00D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5A72-68FD-4DCA-99AD-351EF55C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istoryitem">
    <w:name w:val="historyitem"/>
    <w:basedOn w:val="DefaultParagraphFont"/>
  </w:style>
  <w:style w:type="character" w:customStyle="1" w:styleId="historyitemselected1">
    <w:name w:val="historyitemselected1"/>
    <w:basedOn w:val="DefaultParagraphFont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68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885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252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8211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992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975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799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5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608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556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330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7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046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513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686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5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675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569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423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8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70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309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597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195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410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859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1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5095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842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620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0081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575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7853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8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233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910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20605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8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0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91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643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2922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5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2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4253">
              <w:marLeft w:val="0"/>
              <w:marRight w:val="0"/>
              <w:marTop w:val="0"/>
              <w:marBottom w:val="0"/>
              <w:divBdr>
                <w:top w:val="single" w:sz="8" w:space="2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982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90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665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486">
              <w:marLeft w:val="0"/>
              <w:marRight w:val="0"/>
              <w:marTop w:val="0"/>
              <w:marBottom w:val="0"/>
              <w:divBdr>
                <w:top w:val="single" w:sz="8" w:space="2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RO30000212\AppData\Local\Ciela%20Norma%20AD\Ciela51\Cache\77d4388374dc23812ba20dfb5b28bbdf3fa50e73a2ed80d7055e59958ccbf554_normi2137204880\15_1772464219_clip_image0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RO30000212\AppData\Local\Ciela%20Norma%20AD\Ciela51\Cache\77d4388374dc23812ba20dfb5b28bbdf3fa50e73a2ed80d7055e59958ccbf554_normi2137204880\15_3585464119_clip_image001.gi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7863</Words>
  <Characters>44822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52580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ЕВТИМОВА МЛАДЕНОВА</dc:creator>
  <cp:lastModifiedBy>НИНА ЕВТИМОВА МЛАДЕНОВА</cp:lastModifiedBy>
  <cp:revision>2</cp:revision>
  <dcterms:created xsi:type="dcterms:W3CDTF">2024-02-22T07:49:00Z</dcterms:created>
  <dcterms:modified xsi:type="dcterms:W3CDTF">2024-02-22T07:49:00Z</dcterms:modified>
</cp:coreProperties>
</file>