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631D9" w14:textId="77777777" w:rsidR="001E49C1" w:rsidRPr="00703F81" w:rsidRDefault="001E49C1" w:rsidP="0049597E">
      <w:pPr>
        <w:spacing w:after="60"/>
        <w:rPr>
          <w:rFonts w:eastAsia="Times New Roman" w:cs="Calibri"/>
          <w:b/>
          <w:snapToGrid w:val="0"/>
          <w:sz w:val="24"/>
          <w:szCs w:val="24"/>
        </w:rPr>
      </w:pPr>
    </w:p>
    <w:p w14:paraId="0B832289" w14:textId="77777777" w:rsidR="0049597E" w:rsidRPr="00703F81" w:rsidRDefault="00116E5F" w:rsidP="0049597E">
      <w:pPr>
        <w:spacing w:after="60"/>
        <w:jc w:val="center"/>
        <w:rPr>
          <w:rFonts w:cs="Calibri"/>
          <w:b/>
          <w:sz w:val="24"/>
          <w:szCs w:val="24"/>
        </w:rPr>
      </w:pPr>
      <w:r w:rsidRPr="00703F81">
        <w:rPr>
          <w:rFonts w:eastAsia="Times New Roman" w:cs="Calibri"/>
          <w:b/>
          <w:snapToGrid w:val="0"/>
          <w:sz w:val="24"/>
          <w:szCs w:val="24"/>
        </w:rPr>
        <w:t>НАЦИОНАЛНА АГЕНЦИЯ ЗА ПРИХОДИТЕ</w:t>
      </w:r>
    </w:p>
    <w:p w14:paraId="40D086EF" w14:textId="02449221" w:rsidR="0049597E" w:rsidRDefault="0049597E" w:rsidP="0049597E">
      <w:pPr>
        <w:spacing w:after="120" w:line="240" w:lineRule="auto"/>
        <w:jc w:val="center"/>
        <w:rPr>
          <w:b/>
          <w:sz w:val="28"/>
          <w:szCs w:val="28"/>
        </w:rPr>
      </w:pPr>
    </w:p>
    <w:p w14:paraId="1BA6A0DB" w14:textId="77777777" w:rsidR="00703F81" w:rsidRPr="00703F81" w:rsidRDefault="00703F81" w:rsidP="0049597E">
      <w:pPr>
        <w:spacing w:after="120" w:line="240" w:lineRule="auto"/>
        <w:jc w:val="center"/>
        <w:rPr>
          <w:b/>
          <w:sz w:val="28"/>
          <w:szCs w:val="28"/>
        </w:rPr>
      </w:pPr>
    </w:p>
    <w:p w14:paraId="1AD55C43" w14:textId="77777777" w:rsidR="0049597E" w:rsidRPr="00703F81" w:rsidRDefault="0049597E" w:rsidP="0049597E">
      <w:pPr>
        <w:spacing w:after="0" w:line="240" w:lineRule="auto"/>
        <w:jc w:val="center"/>
        <w:rPr>
          <w:b/>
          <w:sz w:val="28"/>
          <w:szCs w:val="28"/>
        </w:rPr>
      </w:pPr>
    </w:p>
    <w:p w14:paraId="06413D3A" w14:textId="77777777" w:rsidR="0049597E" w:rsidRPr="00703F81" w:rsidRDefault="0049597E" w:rsidP="0049597E">
      <w:pPr>
        <w:spacing w:after="0" w:line="240" w:lineRule="auto"/>
        <w:jc w:val="center"/>
        <w:rPr>
          <w:b/>
          <w:sz w:val="28"/>
          <w:szCs w:val="28"/>
        </w:rPr>
      </w:pPr>
      <w:r w:rsidRPr="00703F81">
        <w:rPr>
          <w:b/>
          <w:sz w:val="28"/>
          <w:szCs w:val="28"/>
        </w:rPr>
        <w:t>УСЛОВИЯ ЗА КАНДИДАТСТВАНЕ</w:t>
      </w:r>
      <w:r w:rsidR="00F65F56" w:rsidRPr="00703F81">
        <w:rPr>
          <w:b/>
          <w:sz w:val="28"/>
          <w:szCs w:val="28"/>
        </w:rPr>
        <w:t xml:space="preserve"> </w:t>
      </w:r>
      <w:r w:rsidR="00F40FD8" w:rsidRPr="00703F81">
        <w:rPr>
          <w:b/>
          <w:sz w:val="28"/>
          <w:szCs w:val="28"/>
        </w:rPr>
        <w:t xml:space="preserve">И УСЛОВИЯ ЗА </w:t>
      </w:r>
      <w:r w:rsidR="00F65F56" w:rsidRPr="00703F81">
        <w:rPr>
          <w:b/>
          <w:sz w:val="28"/>
          <w:szCs w:val="28"/>
        </w:rPr>
        <w:t>ИЗПЪЛНЕНИЕ</w:t>
      </w:r>
    </w:p>
    <w:p w14:paraId="0FD6871B" w14:textId="77777777" w:rsidR="0049597E" w:rsidRPr="00703F81" w:rsidRDefault="0049597E" w:rsidP="0049597E">
      <w:pPr>
        <w:spacing w:after="0"/>
        <w:jc w:val="center"/>
        <w:rPr>
          <w:b/>
          <w:sz w:val="28"/>
          <w:szCs w:val="28"/>
        </w:rPr>
      </w:pPr>
      <w:r w:rsidRPr="00703F81">
        <w:rPr>
          <w:b/>
          <w:sz w:val="28"/>
          <w:szCs w:val="28"/>
        </w:rPr>
        <w:t>за предоставяне на безвъзмездна финансова помощ по</w:t>
      </w:r>
      <w:r w:rsidRPr="00703F81" w:rsidDel="00352D2A">
        <w:rPr>
          <w:b/>
          <w:sz w:val="28"/>
          <w:szCs w:val="28"/>
        </w:rPr>
        <w:t xml:space="preserve"> </w:t>
      </w:r>
    </w:p>
    <w:p w14:paraId="3409D0A7" w14:textId="77777777" w:rsidR="0049597E" w:rsidRPr="00703F81" w:rsidRDefault="0049597E" w:rsidP="0049597E">
      <w:pPr>
        <w:spacing w:after="60"/>
        <w:jc w:val="center"/>
        <w:rPr>
          <w:rFonts w:eastAsia="Times New Roman" w:cs="Calibri"/>
          <w:b/>
          <w:snapToGrid w:val="0"/>
          <w:sz w:val="28"/>
          <w:szCs w:val="24"/>
        </w:rPr>
      </w:pPr>
      <w:r w:rsidRPr="00703F81">
        <w:rPr>
          <w:rFonts w:eastAsia="Times New Roman" w:cs="Calibri"/>
          <w:b/>
          <w:snapToGrid w:val="0"/>
          <w:sz w:val="28"/>
          <w:szCs w:val="24"/>
        </w:rPr>
        <w:t>Оперативна програма „Иновации и конкурентоспособност“ 2014-2020</w:t>
      </w:r>
    </w:p>
    <w:p w14:paraId="77967932" w14:textId="77777777" w:rsidR="0049597E" w:rsidRPr="00703F81" w:rsidRDefault="0049597E" w:rsidP="0049597E">
      <w:pPr>
        <w:spacing w:after="240"/>
        <w:jc w:val="center"/>
        <w:rPr>
          <w:b/>
          <w:sz w:val="28"/>
          <w:szCs w:val="28"/>
        </w:rPr>
      </w:pPr>
    </w:p>
    <w:p w14:paraId="62B46DE5" w14:textId="77777777" w:rsidR="0049597E" w:rsidRPr="00703F81" w:rsidRDefault="00146532" w:rsidP="0049597E">
      <w:pPr>
        <w:spacing w:after="240"/>
        <w:jc w:val="center"/>
        <w:rPr>
          <w:b/>
          <w:sz w:val="28"/>
          <w:szCs w:val="28"/>
        </w:rPr>
      </w:pPr>
      <w:r w:rsidRPr="00703F81">
        <w:rPr>
          <w:b/>
          <w:sz w:val="28"/>
          <w:szCs w:val="28"/>
        </w:rPr>
        <w:t>Схема за набиране на заявления</w:t>
      </w:r>
      <w:r w:rsidR="0049597E" w:rsidRPr="00703F81">
        <w:rPr>
          <w:b/>
          <w:sz w:val="28"/>
          <w:szCs w:val="28"/>
        </w:rPr>
        <w:t xml:space="preserve"> </w:t>
      </w:r>
      <w:r w:rsidR="008F2C81" w:rsidRPr="00703F81">
        <w:rPr>
          <w:b/>
          <w:sz w:val="28"/>
          <w:szCs w:val="28"/>
        </w:rPr>
        <w:t>за подкрепа</w:t>
      </w:r>
      <w:r w:rsidR="0049597E" w:rsidRPr="00703F81">
        <w:rPr>
          <w:b/>
          <w:sz w:val="28"/>
          <w:szCs w:val="28"/>
        </w:rPr>
        <w:t xml:space="preserve"> </w:t>
      </w:r>
    </w:p>
    <w:p w14:paraId="3EE8D869" w14:textId="77777777" w:rsidR="007C6DE0" w:rsidRPr="00703F81" w:rsidRDefault="00C97ABB" w:rsidP="003777D3">
      <w:pPr>
        <w:spacing w:after="240"/>
        <w:jc w:val="center"/>
        <w:rPr>
          <w:b/>
          <w:sz w:val="28"/>
          <w:szCs w:val="28"/>
        </w:rPr>
      </w:pPr>
      <w:r w:rsidRPr="00703F81">
        <w:rPr>
          <w:b/>
          <w:sz w:val="28"/>
          <w:szCs w:val="28"/>
        </w:rPr>
        <w:t>BG16RFOP002-</w:t>
      </w:r>
      <w:r w:rsidR="00B70D8F" w:rsidRPr="00703F81">
        <w:rPr>
          <w:b/>
          <w:sz w:val="28"/>
          <w:szCs w:val="28"/>
        </w:rPr>
        <w:t>2</w:t>
      </w:r>
      <w:r w:rsidR="00EA444A" w:rsidRPr="00703F81">
        <w:rPr>
          <w:b/>
          <w:sz w:val="28"/>
          <w:szCs w:val="28"/>
        </w:rPr>
        <w:t>.0</w:t>
      </w:r>
      <w:r w:rsidR="004A6209" w:rsidRPr="00703F81">
        <w:rPr>
          <w:b/>
          <w:sz w:val="28"/>
          <w:szCs w:val="28"/>
        </w:rPr>
        <w:t>95</w:t>
      </w:r>
      <w:r w:rsidRPr="00703F81">
        <w:rPr>
          <w:b/>
          <w:sz w:val="28"/>
          <w:szCs w:val="28"/>
        </w:rPr>
        <w:t xml:space="preserve"> </w:t>
      </w:r>
      <w:r w:rsidR="00737518" w:rsidRPr="00703F81">
        <w:rPr>
          <w:b/>
          <w:sz w:val="28"/>
          <w:szCs w:val="28"/>
        </w:rPr>
        <w:t>„</w:t>
      </w:r>
      <w:r w:rsidR="00FF0C8E" w:rsidRPr="00703F81">
        <w:rPr>
          <w:b/>
          <w:sz w:val="28"/>
          <w:szCs w:val="28"/>
        </w:rPr>
        <w:t>Подкрепа чрез оборот</w:t>
      </w:r>
      <w:r w:rsidR="00B6030A" w:rsidRPr="00703F81">
        <w:rPr>
          <w:b/>
          <w:sz w:val="28"/>
          <w:szCs w:val="28"/>
        </w:rPr>
        <w:t>ен капитал</w:t>
      </w:r>
      <w:r w:rsidR="0074493F" w:rsidRPr="00703F81">
        <w:rPr>
          <w:b/>
          <w:sz w:val="28"/>
          <w:szCs w:val="28"/>
        </w:rPr>
        <w:t xml:space="preserve"> </w:t>
      </w:r>
      <w:r w:rsidR="00FF0C8E" w:rsidRPr="00703F81">
        <w:rPr>
          <w:b/>
          <w:sz w:val="28"/>
          <w:szCs w:val="28"/>
        </w:rPr>
        <w:t>за МСП, засегнати от временните противоепидемични мерки</w:t>
      </w:r>
      <w:r w:rsidR="00737518" w:rsidRPr="00703F81">
        <w:rPr>
          <w:b/>
          <w:sz w:val="28"/>
          <w:szCs w:val="28"/>
        </w:rPr>
        <w:t>“</w:t>
      </w:r>
    </w:p>
    <w:p w14:paraId="05C31568" w14:textId="77777777" w:rsidR="0025453F" w:rsidRPr="00703F81" w:rsidRDefault="0025453F" w:rsidP="003777D3">
      <w:pPr>
        <w:spacing w:after="240"/>
        <w:jc w:val="center"/>
        <w:rPr>
          <w:b/>
          <w:sz w:val="28"/>
          <w:szCs w:val="28"/>
        </w:rPr>
      </w:pPr>
    </w:p>
    <w:p w14:paraId="2818E16B" w14:textId="69C0BB56" w:rsidR="0025453F" w:rsidRDefault="0025453F" w:rsidP="003777D3">
      <w:pPr>
        <w:spacing w:after="240"/>
        <w:jc w:val="center"/>
        <w:rPr>
          <w:b/>
          <w:sz w:val="28"/>
          <w:szCs w:val="28"/>
        </w:rPr>
      </w:pPr>
    </w:p>
    <w:p w14:paraId="21DFC99B" w14:textId="77777777" w:rsidR="00703F81" w:rsidRPr="00703F81" w:rsidRDefault="00703F81" w:rsidP="003777D3">
      <w:pPr>
        <w:spacing w:after="240"/>
        <w:jc w:val="center"/>
        <w:rPr>
          <w:b/>
          <w:sz w:val="28"/>
          <w:szCs w:val="28"/>
        </w:rPr>
      </w:pPr>
    </w:p>
    <w:p w14:paraId="5D8C86E8" w14:textId="77777777" w:rsidR="0025453F" w:rsidRPr="00703F81" w:rsidRDefault="0025453F" w:rsidP="003777D3">
      <w:pPr>
        <w:spacing w:after="240"/>
        <w:jc w:val="center"/>
        <w:rPr>
          <w:b/>
          <w:sz w:val="28"/>
          <w:szCs w:val="28"/>
        </w:rPr>
      </w:pPr>
    </w:p>
    <w:p w14:paraId="73206598" w14:textId="77777777" w:rsidR="0025453F" w:rsidRPr="00703F81" w:rsidRDefault="0025453F" w:rsidP="003777D3">
      <w:pPr>
        <w:spacing w:after="240"/>
        <w:jc w:val="center"/>
        <w:rPr>
          <w:b/>
          <w:sz w:val="28"/>
          <w:szCs w:val="28"/>
        </w:rPr>
      </w:pPr>
    </w:p>
    <w:p w14:paraId="3CE666F7" w14:textId="77777777" w:rsidR="0025453F" w:rsidRPr="00703F81" w:rsidRDefault="0025453F" w:rsidP="003777D3">
      <w:pPr>
        <w:spacing w:after="240"/>
        <w:jc w:val="center"/>
        <w:rPr>
          <w:b/>
          <w:sz w:val="28"/>
          <w:szCs w:val="28"/>
        </w:rPr>
      </w:pPr>
    </w:p>
    <w:p w14:paraId="6E08D730" w14:textId="77777777" w:rsidR="0025453F" w:rsidRPr="00703F81" w:rsidRDefault="0025453F" w:rsidP="003777D3">
      <w:pPr>
        <w:spacing w:after="240"/>
        <w:jc w:val="center"/>
        <w:rPr>
          <w:b/>
          <w:sz w:val="28"/>
          <w:szCs w:val="28"/>
        </w:rPr>
      </w:pPr>
    </w:p>
    <w:p w14:paraId="643434E3" w14:textId="77777777" w:rsidR="0025453F" w:rsidRPr="00703F81" w:rsidRDefault="0025453F" w:rsidP="003777D3">
      <w:pPr>
        <w:spacing w:after="240"/>
        <w:jc w:val="center"/>
        <w:rPr>
          <w:b/>
          <w:sz w:val="28"/>
          <w:szCs w:val="28"/>
        </w:rPr>
      </w:pPr>
    </w:p>
    <w:p w14:paraId="41DDCA65" w14:textId="77777777" w:rsidR="00F91E57" w:rsidRPr="00703F81" w:rsidRDefault="00F91E57" w:rsidP="00F91E57">
      <w:pPr>
        <w:spacing w:after="240"/>
        <w:rPr>
          <w:b/>
          <w:sz w:val="28"/>
          <w:szCs w:val="28"/>
        </w:rPr>
      </w:pPr>
    </w:p>
    <w:p w14:paraId="74AA6E0A" w14:textId="5D803A86" w:rsidR="00703F81" w:rsidRDefault="0025453F" w:rsidP="00FB361A">
      <w:pPr>
        <w:spacing w:after="240"/>
        <w:jc w:val="both"/>
        <w:rPr>
          <w:b/>
          <w:sz w:val="24"/>
          <w:szCs w:val="24"/>
        </w:rPr>
      </w:pPr>
      <w:r w:rsidRPr="00703F81">
        <w:rPr>
          <w:b/>
          <w:sz w:val="24"/>
          <w:szCs w:val="24"/>
        </w:rPr>
        <w:t>Настоящ</w:t>
      </w:r>
      <w:r w:rsidR="00AE3BCD" w:rsidRPr="00703F81">
        <w:rPr>
          <w:b/>
          <w:sz w:val="24"/>
          <w:szCs w:val="24"/>
        </w:rPr>
        <w:t xml:space="preserve">ата </w:t>
      </w:r>
      <w:r w:rsidR="00146532" w:rsidRPr="00703F81">
        <w:rPr>
          <w:b/>
          <w:sz w:val="24"/>
          <w:szCs w:val="24"/>
        </w:rPr>
        <w:t xml:space="preserve">схема </w:t>
      </w:r>
      <w:r w:rsidR="00AE3BCD" w:rsidRPr="00703F81">
        <w:rPr>
          <w:b/>
          <w:sz w:val="24"/>
          <w:szCs w:val="24"/>
        </w:rPr>
        <w:t xml:space="preserve">е обявена в </w:t>
      </w:r>
      <w:r w:rsidR="000A2636" w:rsidRPr="00703F81">
        <w:rPr>
          <w:b/>
          <w:sz w:val="24"/>
          <w:szCs w:val="24"/>
        </w:rPr>
        <w:t>изпълнение на</w:t>
      </w:r>
      <w:r w:rsidR="00AE3BCD" w:rsidRPr="00703F81">
        <w:rPr>
          <w:b/>
          <w:sz w:val="24"/>
          <w:szCs w:val="24"/>
        </w:rPr>
        <w:t xml:space="preserve"> п</w:t>
      </w:r>
      <w:r w:rsidR="00F91E57" w:rsidRPr="00703F81">
        <w:rPr>
          <w:b/>
          <w:sz w:val="24"/>
          <w:szCs w:val="24"/>
        </w:rPr>
        <w:t xml:space="preserve">роцедура чрез директно предоставяне </w:t>
      </w:r>
      <w:r w:rsidR="00E22DD6" w:rsidRPr="00703F81">
        <w:rPr>
          <w:b/>
          <w:sz w:val="24"/>
          <w:szCs w:val="24"/>
        </w:rPr>
        <w:t>BG</w:t>
      </w:r>
      <w:r w:rsidR="00FF0C8E" w:rsidRPr="00703F81">
        <w:rPr>
          <w:b/>
          <w:sz w:val="24"/>
          <w:szCs w:val="24"/>
        </w:rPr>
        <w:t>16RFOP002-2.0</w:t>
      </w:r>
      <w:r w:rsidR="00A470E3" w:rsidRPr="00703F81">
        <w:rPr>
          <w:b/>
          <w:sz w:val="24"/>
          <w:szCs w:val="24"/>
        </w:rPr>
        <w:t>94</w:t>
      </w:r>
      <w:r w:rsidR="00E22DD6" w:rsidRPr="00703F81">
        <w:rPr>
          <w:b/>
          <w:sz w:val="24"/>
          <w:szCs w:val="24"/>
        </w:rPr>
        <w:t xml:space="preserve"> </w:t>
      </w:r>
      <w:r w:rsidR="00A470E3" w:rsidRPr="00703F81">
        <w:rPr>
          <w:b/>
          <w:sz w:val="24"/>
          <w:szCs w:val="24"/>
        </w:rPr>
        <w:t>“</w:t>
      </w:r>
      <w:r w:rsidR="00FF0C8E" w:rsidRPr="00703F81">
        <w:rPr>
          <w:b/>
          <w:sz w:val="24"/>
          <w:szCs w:val="24"/>
        </w:rPr>
        <w:t>Подкрепа чрез оборот</w:t>
      </w:r>
      <w:r w:rsidR="00B6030A" w:rsidRPr="00703F81">
        <w:rPr>
          <w:b/>
          <w:sz w:val="24"/>
          <w:szCs w:val="24"/>
        </w:rPr>
        <w:t xml:space="preserve">ен капитал </w:t>
      </w:r>
      <w:r w:rsidR="00FF0C8E" w:rsidRPr="00703F81">
        <w:rPr>
          <w:b/>
          <w:sz w:val="24"/>
          <w:szCs w:val="24"/>
        </w:rPr>
        <w:t>за МСП, засегнати от временните противоепидемични мерки чрез прилагане на схема за подпомагане от Национална агенция за приходите (НАП)</w:t>
      </w:r>
      <w:r w:rsidR="00A470E3" w:rsidRPr="00703F81">
        <w:rPr>
          <w:b/>
          <w:sz w:val="24"/>
          <w:szCs w:val="24"/>
        </w:rPr>
        <w:t>”</w:t>
      </w:r>
    </w:p>
    <w:p w14:paraId="1B521820" w14:textId="77777777" w:rsidR="00703F81" w:rsidRDefault="00703F81">
      <w:pPr>
        <w:spacing w:after="0" w:line="240" w:lineRule="auto"/>
        <w:rPr>
          <w:b/>
          <w:sz w:val="24"/>
          <w:szCs w:val="24"/>
        </w:rPr>
      </w:pPr>
      <w:r>
        <w:rPr>
          <w:b/>
          <w:sz w:val="24"/>
          <w:szCs w:val="24"/>
        </w:rPr>
        <w:br w:type="page"/>
      </w:r>
    </w:p>
    <w:p w14:paraId="11CACD1A" w14:textId="77777777" w:rsidR="00394B8E" w:rsidRPr="00703F81" w:rsidRDefault="00394B8E">
      <w:pPr>
        <w:pStyle w:val="TOCHeading"/>
        <w:rPr>
          <w:lang w:val="bg-BG"/>
        </w:rPr>
      </w:pPr>
      <w:r w:rsidRPr="00703F81">
        <w:rPr>
          <w:lang w:val="bg-BG"/>
        </w:rPr>
        <w:lastRenderedPageBreak/>
        <w:t>Съдържание</w:t>
      </w:r>
    </w:p>
    <w:p w14:paraId="2C2B0E1A" w14:textId="77777777" w:rsidR="0065034A" w:rsidRPr="00703F81" w:rsidRDefault="0065034A" w:rsidP="0065034A">
      <w:pPr>
        <w:rPr>
          <w:lang w:eastAsia="ja-JP"/>
        </w:rPr>
      </w:pPr>
    </w:p>
    <w:p w14:paraId="3DD6B07F" w14:textId="1EA73BE7" w:rsidR="00967D92" w:rsidRDefault="00394B8E">
      <w:pPr>
        <w:pStyle w:val="TOC2"/>
        <w:rPr>
          <w:rFonts w:asciiTheme="minorHAnsi" w:eastAsiaTheme="minorEastAsia" w:hAnsiTheme="minorHAnsi" w:cstheme="minorBidi"/>
          <w:noProof/>
          <w:lang w:val="en-US"/>
        </w:rPr>
      </w:pPr>
      <w:r w:rsidRPr="00703F81">
        <w:fldChar w:fldCharType="begin"/>
      </w:r>
      <w:r w:rsidRPr="00703F81">
        <w:instrText xml:space="preserve"> TOC \o "1-3" \h \z \u </w:instrText>
      </w:r>
      <w:r w:rsidRPr="00703F81">
        <w:fldChar w:fldCharType="separate"/>
      </w:r>
      <w:hyperlink w:anchor="_Toc65502296" w:history="1">
        <w:r w:rsidR="00967D92" w:rsidRPr="00D62C88">
          <w:rPr>
            <w:rStyle w:val="Hyperlink"/>
            <w:noProof/>
          </w:rPr>
          <w:t>1. Наименование на програмата:</w:t>
        </w:r>
        <w:r w:rsidR="00967D92">
          <w:rPr>
            <w:noProof/>
            <w:webHidden/>
          </w:rPr>
          <w:tab/>
        </w:r>
        <w:r w:rsidR="00967D92">
          <w:rPr>
            <w:noProof/>
            <w:webHidden/>
          </w:rPr>
          <w:fldChar w:fldCharType="begin"/>
        </w:r>
        <w:r w:rsidR="00967D92">
          <w:rPr>
            <w:noProof/>
            <w:webHidden/>
          </w:rPr>
          <w:instrText xml:space="preserve"> PAGEREF _Toc65502296 \h </w:instrText>
        </w:r>
        <w:r w:rsidR="00967D92">
          <w:rPr>
            <w:noProof/>
            <w:webHidden/>
          </w:rPr>
        </w:r>
        <w:r w:rsidR="00967D92">
          <w:rPr>
            <w:noProof/>
            <w:webHidden/>
          </w:rPr>
          <w:fldChar w:fldCharType="separate"/>
        </w:r>
        <w:r w:rsidR="00967D92">
          <w:rPr>
            <w:noProof/>
            <w:webHidden/>
          </w:rPr>
          <w:t>4</w:t>
        </w:r>
        <w:r w:rsidR="00967D92">
          <w:rPr>
            <w:noProof/>
            <w:webHidden/>
          </w:rPr>
          <w:fldChar w:fldCharType="end"/>
        </w:r>
      </w:hyperlink>
    </w:p>
    <w:p w14:paraId="703DDABD" w14:textId="0B8F151A" w:rsidR="00967D92" w:rsidRDefault="00C43D46">
      <w:pPr>
        <w:pStyle w:val="TOC2"/>
        <w:rPr>
          <w:rFonts w:asciiTheme="minorHAnsi" w:eastAsiaTheme="minorEastAsia" w:hAnsiTheme="minorHAnsi" w:cstheme="minorBidi"/>
          <w:noProof/>
          <w:lang w:val="en-US"/>
        </w:rPr>
      </w:pPr>
      <w:hyperlink w:anchor="_Toc65502297" w:history="1">
        <w:r w:rsidR="00967D92" w:rsidRPr="00D62C88">
          <w:rPr>
            <w:rStyle w:val="Hyperlink"/>
            <w:noProof/>
          </w:rPr>
          <w:t>2. Наименование на приоритетната ос:</w:t>
        </w:r>
        <w:r w:rsidR="00967D92">
          <w:rPr>
            <w:noProof/>
            <w:webHidden/>
          </w:rPr>
          <w:tab/>
        </w:r>
        <w:r w:rsidR="00967D92">
          <w:rPr>
            <w:noProof/>
            <w:webHidden/>
          </w:rPr>
          <w:fldChar w:fldCharType="begin"/>
        </w:r>
        <w:r w:rsidR="00967D92">
          <w:rPr>
            <w:noProof/>
            <w:webHidden/>
          </w:rPr>
          <w:instrText xml:space="preserve"> PAGEREF _Toc65502297 \h </w:instrText>
        </w:r>
        <w:r w:rsidR="00967D92">
          <w:rPr>
            <w:noProof/>
            <w:webHidden/>
          </w:rPr>
        </w:r>
        <w:r w:rsidR="00967D92">
          <w:rPr>
            <w:noProof/>
            <w:webHidden/>
          </w:rPr>
          <w:fldChar w:fldCharType="separate"/>
        </w:r>
        <w:r w:rsidR="00967D92">
          <w:rPr>
            <w:noProof/>
            <w:webHidden/>
          </w:rPr>
          <w:t>4</w:t>
        </w:r>
        <w:r w:rsidR="00967D92">
          <w:rPr>
            <w:noProof/>
            <w:webHidden/>
          </w:rPr>
          <w:fldChar w:fldCharType="end"/>
        </w:r>
      </w:hyperlink>
    </w:p>
    <w:p w14:paraId="0FFD865D" w14:textId="0CC884E0" w:rsidR="00967D92" w:rsidRDefault="00C43D46">
      <w:pPr>
        <w:pStyle w:val="TOC2"/>
        <w:rPr>
          <w:rFonts w:asciiTheme="minorHAnsi" w:eastAsiaTheme="minorEastAsia" w:hAnsiTheme="minorHAnsi" w:cstheme="minorBidi"/>
          <w:noProof/>
          <w:lang w:val="en-US"/>
        </w:rPr>
      </w:pPr>
      <w:hyperlink w:anchor="_Toc65502298" w:history="1">
        <w:r w:rsidR="00967D92" w:rsidRPr="00D62C88">
          <w:rPr>
            <w:rStyle w:val="Hyperlink"/>
            <w:noProof/>
          </w:rPr>
          <w:t>3. Наименование на схемата за подкрепа:</w:t>
        </w:r>
        <w:r w:rsidR="00967D92">
          <w:rPr>
            <w:noProof/>
            <w:webHidden/>
          </w:rPr>
          <w:tab/>
        </w:r>
        <w:r w:rsidR="00967D92">
          <w:rPr>
            <w:noProof/>
            <w:webHidden/>
          </w:rPr>
          <w:fldChar w:fldCharType="begin"/>
        </w:r>
        <w:r w:rsidR="00967D92">
          <w:rPr>
            <w:noProof/>
            <w:webHidden/>
          </w:rPr>
          <w:instrText xml:space="preserve"> PAGEREF _Toc65502298 \h </w:instrText>
        </w:r>
        <w:r w:rsidR="00967D92">
          <w:rPr>
            <w:noProof/>
            <w:webHidden/>
          </w:rPr>
        </w:r>
        <w:r w:rsidR="00967D92">
          <w:rPr>
            <w:noProof/>
            <w:webHidden/>
          </w:rPr>
          <w:fldChar w:fldCharType="separate"/>
        </w:r>
        <w:r w:rsidR="00967D92">
          <w:rPr>
            <w:noProof/>
            <w:webHidden/>
          </w:rPr>
          <w:t>4</w:t>
        </w:r>
        <w:r w:rsidR="00967D92">
          <w:rPr>
            <w:noProof/>
            <w:webHidden/>
          </w:rPr>
          <w:fldChar w:fldCharType="end"/>
        </w:r>
      </w:hyperlink>
    </w:p>
    <w:p w14:paraId="0C186173" w14:textId="75945ED8" w:rsidR="00967D92" w:rsidRDefault="00C43D46">
      <w:pPr>
        <w:pStyle w:val="TOC2"/>
        <w:rPr>
          <w:rFonts w:asciiTheme="minorHAnsi" w:eastAsiaTheme="minorEastAsia" w:hAnsiTheme="minorHAnsi" w:cstheme="minorBidi"/>
          <w:noProof/>
          <w:lang w:val="en-US"/>
        </w:rPr>
      </w:pPr>
      <w:hyperlink w:anchor="_Toc65502299" w:history="1">
        <w:r w:rsidR="00967D92" w:rsidRPr="00D62C88">
          <w:rPr>
            <w:rStyle w:val="Hyperlink"/>
            <w:noProof/>
          </w:rPr>
          <w:t>4. Измерения по кодове:</w:t>
        </w:r>
        <w:r w:rsidR="00967D92">
          <w:rPr>
            <w:noProof/>
            <w:webHidden/>
          </w:rPr>
          <w:tab/>
        </w:r>
        <w:r w:rsidR="00967D92">
          <w:rPr>
            <w:noProof/>
            <w:webHidden/>
          </w:rPr>
          <w:fldChar w:fldCharType="begin"/>
        </w:r>
        <w:r w:rsidR="00967D92">
          <w:rPr>
            <w:noProof/>
            <w:webHidden/>
          </w:rPr>
          <w:instrText xml:space="preserve"> PAGEREF _Toc65502299 \h </w:instrText>
        </w:r>
        <w:r w:rsidR="00967D92">
          <w:rPr>
            <w:noProof/>
            <w:webHidden/>
          </w:rPr>
        </w:r>
        <w:r w:rsidR="00967D92">
          <w:rPr>
            <w:noProof/>
            <w:webHidden/>
          </w:rPr>
          <w:fldChar w:fldCharType="separate"/>
        </w:r>
        <w:r w:rsidR="00967D92">
          <w:rPr>
            <w:noProof/>
            <w:webHidden/>
          </w:rPr>
          <w:t>4</w:t>
        </w:r>
        <w:r w:rsidR="00967D92">
          <w:rPr>
            <w:noProof/>
            <w:webHidden/>
          </w:rPr>
          <w:fldChar w:fldCharType="end"/>
        </w:r>
      </w:hyperlink>
    </w:p>
    <w:p w14:paraId="1E5F2D14" w14:textId="54F5E04B" w:rsidR="00967D92" w:rsidRDefault="00C43D46">
      <w:pPr>
        <w:pStyle w:val="TOC2"/>
        <w:rPr>
          <w:rFonts w:asciiTheme="minorHAnsi" w:eastAsiaTheme="minorEastAsia" w:hAnsiTheme="minorHAnsi" w:cstheme="minorBidi"/>
          <w:noProof/>
          <w:lang w:val="en-US"/>
        </w:rPr>
      </w:pPr>
      <w:hyperlink w:anchor="_Toc65502300" w:history="1">
        <w:r w:rsidR="00967D92" w:rsidRPr="00D62C88">
          <w:rPr>
            <w:rStyle w:val="Hyperlink"/>
            <w:noProof/>
          </w:rPr>
          <w:t>5. Териториален обхват:</w:t>
        </w:r>
        <w:r w:rsidR="00967D92">
          <w:rPr>
            <w:noProof/>
            <w:webHidden/>
          </w:rPr>
          <w:tab/>
        </w:r>
        <w:r w:rsidR="00967D92">
          <w:rPr>
            <w:noProof/>
            <w:webHidden/>
          </w:rPr>
          <w:fldChar w:fldCharType="begin"/>
        </w:r>
        <w:r w:rsidR="00967D92">
          <w:rPr>
            <w:noProof/>
            <w:webHidden/>
          </w:rPr>
          <w:instrText xml:space="preserve"> PAGEREF _Toc65502300 \h </w:instrText>
        </w:r>
        <w:r w:rsidR="00967D92">
          <w:rPr>
            <w:noProof/>
            <w:webHidden/>
          </w:rPr>
        </w:r>
        <w:r w:rsidR="00967D92">
          <w:rPr>
            <w:noProof/>
            <w:webHidden/>
          </w:rPr>
          <w:fldChar w:fldCharType="separate"/>
        </w:r>
        <w:r w:rsidR="00967D92">
          <w:rPr>
            <w:noProof/>
            <w:webHidden/>
          </w:rPr>
          <w:t>5</w:t>
        </w:r>
        <w:r w:rsidR="00967D92">
          <w:rPr>
            <w:noProof/>
            <w:webHidden/>
          </w:rPr>
          <w:fldChar w:fldCharType="end"/>
        </w:r>
      </w:hyperlink>
    </w:p>
    <w:p w14:paraId="445129DD" w14:textId="79433CF8" w:rsidR="00967D92" w:rsidRDefault="00C43D46">
      <w:pPr>
        <w:pStyle w:val="TOC2"/>
        <w:rPr>
          <w:rFonts w:asciiTheme="minorHAnsi" w:eastAsiaTheme="minorEastAsia" w:hAnsiTheme="minorHAnsi" w:cstheme="minorBidi"/>
          <w:noProof/>
          <w:lang w:val="en-US"/>
        </w:rPr>
      </w:pPr>
      <w:hyperlink w:anchor="_Toc65502301" w:history="1">
        <w:r w:rsidR="00967D92" w:rsidRPr="00D62C88">
          <w:rPr>
            <w:rStyle w:val="Hyperlink"/>
            <w:noProof/>
          </w:rPr>
          <w:t>6. Цели на предоставяната безвъзмездна финансова помощ по схемата и очаквани резултати:</w:t>
        </w:r>
        <w:r w:rsidR="00967D92">
          <w:rPr>
            <w:noProof/>
            <w:webHidden/>
          </w:rPr>
          <w:tab/>
        </w:r>
        <w:r w:rsidR="00967D92">
          <w:rPr>
            <w:noProof/>
            <w:webHidden/>
          </w:rPr>
          <w:fldChar w:fldCharType="begin"/>
        </w:r>
        <w:r w:rsidR="00967D92">
          <w:rPr>
            <w:noProof/>
            <w:webHidden/>
          </w:rPr>
          <w:instrText xml:space="preserve"> PAGEREF _Toc65502301 \h </w:instrText>
        </w:r>
        <w:r w:rsidR="00967D92">
          <w:rPr>
            <w:noProof/>
            <w:webHidden/>
          </w:rPr>
        </w:r>
        <w:r w:rsidR="00967D92">
          <w:rPr>
            <w:noProof/>
            <w:webHidden/>
          </w:rPr>
          <w:fldChar w:fldCharType="separate"/>
        </w:r>
        <w:r w:rsidR="00967D92">
          <w:rPr>
            <w:noProof/>
            <w:webHidden/>
          </w:rPr>
          <w:t>5</w:t>
        </w:r>
        <w:r w:rsidR="00967D92">
          <w:rPr>
            <w:noProof/>
            <w:webHidden/>
          </w:rPr>
          <w:fldChar w:fldCharType="end"/>
        </w:r>
      </w:hyperlink>
    </w:p>
    <w:p w14:paraId="78BFD5B4" w14:textId="336F8828" w:rsidR="00967D92" w:rsidRDefault="00C43D46">
      <w:pPr>
        <w:pStyle w:val="TOC2"/>
        <w:rPr>
          <w:rFonts w:asciiTheme="minorHAnsi" w:eastAsiaTheme="minorEastAsia" w:hAnsiTheme="minorHAnsi" w:cstheme="minorBidi"/>
          <w:noProof/>
          <w:lang w:val="en-US"/>
        </w:rPr>
      </w:pPr>
      <w:hyperlink w:anchor="_Toc65502302" w:history="1">
        <w:r w:rsidR="00967D92" w:rsidRPr="00D62C88">
          <w:rPr>
            <w:rStyle w:val="Hyperlink"/>
            <w:noProof/>
          </w:rPr>
          <w:t>7. Индикатори:</w:t>
        </w:r>
        <w:r w:rsidR="00967D92">
          <w:rPr>
            <w:noProof/>
            <w:webHidden/>
          </w:rPr>
          <w:tab/>
        </w:r>
        <w:r w:rsidR="00967D92">
          <w:rPr>
            <w:noProof/>
            <w:webHidden/>
          </w:rPr>
          <w:fldChar w:fldCharType="begin"/>
        </w:r>
        <w:r w:rsidR="00967D92">
          <w:rPr>
            <w:noProof/>
            <w:webHidden/>
          </w:rPr>
          <w:instrText xml:space="preserve"> PAGEREF _Toc65502302 \h </w:instrText>
        </w:r>
        <w:r w:rsidR="00967D92">
          <w:rPr>
            <w:noProof/>
            <w:webHidden/>
          </w:rPr>
        </w:r>
        <w:r w:rsidR="00967D92">
          <w:rPr>
            <w:noProof/>
            <w:webHidden/>
          </w:rPr>
          <w:fldChar w:fldCharType="separate"/>
        </w:r>
        <w:r w:rsidR="00967D92">
          <w:rPr>
            <w:noProof/>
            <w:webHidden/>
          </w:rPr>
          <w:t>6</w:t>
        </w:r>
        <w:r w:rsidR="00967D92">
          <w:rPr>
            <w:noProof/>
            <w:webHidden/>
          </w:rPr>
          <w:fldChar w:fldCharType="end"/>
        </w:r>
      </w:hyperlink>
    </w:p>
    <w:p w14:paraId="72765319" w14:textId="224EA2FC" w:rsidR="00967D92" w:rsidRDefault="00C43D46">
      <w:pPr>
        <w:pStyle w:val="TOC2"/>
        <w:rPr>
          <w:rFonts w:asciiTheme="minorHAnsi" w:eastAsiaTheme="minorEastAsia" w:hAnsiTheme="minorHAnsi" w:cstheme="minorBidi"/>
          <w:noProof/>
          <w:lang w:val="en-US"/>
        </w:rPr>
      </w:pPr>
      <w:hyperlink w:anchor="_Toc65502303" w:history="1">
        <w:r w:rsidR="00967D92" w:rsidRPr="00D62C88">
          <w:rPr>
            <w:rStyle w:val="Hyperlink"/>
            <w:noProof/>
          </w:rPr>
          <w:t>8. Общ размер на безвъзмездната финансова помощ по схемата:</w:t>
        </w:r>
        <w:r w:rsidR="00967D92">
          <w:rPr>
            <w:noProof/>
            <w:webHidden/>
          </w:rPr>
          <w:tab/>
        </w:r>
        <w:r w:rsidR="00967D92">
          <w:rPr>
            <w:noProof/>
            <w:webHidden/>
          </w:rPr>
          <w:fldChar w:fldCharType="begin"/>
        </w:r>
        <w:r w:rsidR="00967D92">
          <w:rPr>
            <w:noProof/>
            <w:webHidden/>
          </w:rPr>
          <w:instrText xml:space="preserve"> PAGEREF _Toc65502303 \h </w:instrText>
        </w:r>
        <w:r w:rsidR="00967D92">
          <w:rPr>
            <w:noProof/>
            <w:webHidden/>
          </w:rPr>
        </w:r>
        <w:r w:rsidR="00967D92">
          <w:rPr>
            <w:noProof/>
            <w:webHidden/>
          </w:rPr>
          <w:fldChar w:fldCharType="separate"/>
        </w:r>
        <w:r w:rsidR="00967D92">
          <w:rPr>
            <w:noProof/>
            <w:webHidden/>
          </w:rPr>
          <w:t>7</w:t>
        </w:r>
        <w:r w:rsidR="00967D92">
          <w:rPr>
            <w:noProof/>
            <w:webHidden/>
          </w:rPr>
          <w:fldChar w:fldCharType="end"/>
        </w:r>
      </w:hyperlink>
    </w:p>
    <w:p w14:paraId="405ED7E6" w14:textId="4A76291D" w:rsidR="00967D92" w:rsidRDefault="00C43D46">
      <w:pPr>
        <w:pStyle w:val="TOC2"/>
        <w:rPr>
          <w:rFonts w:asciiTheme="minorHAnsi" w:eastAsiaTheme="minorEastAsia" w:hAnsiTheme="minorHAnsi" w:cstheme="minorBidi"/>
          <w:noProof/>
          <w:lang w:val="en-US"/>
        </w:rPr>
      </w:pPr>
      <w:hyperlink w:anchor="_Toc65502304" w:history="1">
        <w:r w:rsidR="00967D92" w:rsidRPr="00D62C88">
          <w:rPr>
            <w:rStyle w:val="Hyperlink"/>
            <w:noProof/>
          </w:rPr>
          <w:t>9. Минимален (ако е приложимо) и максимален размер на безвъзмездната финансова помощ за конкретно заявление:</w:t>
        </w:r>
        <w:r w:rsidR="00967D92">
          <w:rPr>
            <w:noProof/>
            <w:webHidden/>
          </w:rPr>
          <w:tab/>
        </w:r>
        <w:r w:rsidR="00967D92">
          <w:rPr>
            <w:noProof/>
            <w:webHidden/>
          </w:rPr>
          <w:fldChar w:fldCharType="begin"/>
        </w:r>
        <w:r w:rsidR="00967D92">
          <w:rPr>
            <w:noProof/>
            <w:webHidden/>
          </w:rPr>
          <w:instrText xml:space="preserve"> PAGEREF _Toc65502304 \h </w:instrText>
        </w:r>
        <w:r w:rsidR="00967D92">
          <w:rPr>
            <w:noProof/>
            <w:webHidden/>
          </w:rPr>
        </w:r>
        <w:r w:rsidR="00967D92">
          <w:rPr>
            <w:noProof/>
            <w:webHidden/>
          </w:rPr>
          <w:fldChar w:fldCharType="separate"/>
        </w:r>
        <w:r w:rsidR="00967D92">
          <w:rPr>
            <w:noProof/>
            <w:webHidden/>
          </w:rPr>
          <w:t>7</w:t>
        </w:r>
        <w:r w:rsidR="00967D92">
          <w:rPr>
            <w:noProof/>
            <w:webHidden/>
          </w:rPr>
          <w:fldChar w:fldCharType="end"/>
        </w:r>
      </w:hyperlink>
    </w:p>
    <w:p w14:paraId="118D691A" w14:textId="3493CF7A" w:rsidR="00967D92" w:rsidRDefault="00C43D46">
      <w:pPr>
        <w:pStyle w:val="TOC2"/>
        <w:rPr>
          <w:rFonts w:asciiTheme="minorHAnsi" w:eastAsiaTheme="minorEastAsia" w:hAnsiTheme="minorHAnsi" w:cstheme="minorBidi"/>
          <w:noProof/>
          <w:lang w:val="en-US"/>
        </w:rPr>
      </w:pPr>
      <w:hyperlink w:anchor="_Toc65502305" w:history="1">
        <w:r w:rsidR="00967D92" w:rsidRPr="00D62C88">
          <w:rPr>
            <w:rStyle w:val="Hyperlink"/>
            <w:noProof/>
          </w:rPr>
          <w:t>10. Процент на съфинансиране:</w:t>
        </w:r>
        <w:r w:rsidR="00967D92">
          <w:rPr>
            <w:noProof/>
            <w:webHidden/>
          </w:rPr>
          <w:tab/>
        </w:r>
        <w:r w:rsidR="00967D92">
          <w:rPr>
            <w:noProof/>
            <w:webHidden/>
          </w:rPr>
          <w:fldChar w:fldCharType="begin"/>
        </w:r>
        <w:r w:rsidR="00967D92">
          <w:rPr>
            <w:noProof/>
            <w:webHidden/>
          </w:rPr>
          <w:instrText xml:space="preserve"> PAGEREF _Toc65502305 \h </w:instrText>
        </w:r>
        <w:r w:rsidR="00967D92">
          <w:rPr>
            <w:noProof/>
            <w:webHidden/>
          </w:rPr>
        </w:r>
        <w:r w:rsidR="00967D92">
          <w:rPr>
            <w:noProof/>
            <w:webHidden/>
          </w:rPr>
          <w:fldChar w:fldCharType="separate"/>
        </w:r>
        <w:r w:rsidR="00967D92">
          <w:rPr>
            <w:noProof/>
            <w:webHidden/>
          </w:rPr>
          <w:t>10</w:t>
        </w:r>
        <w:r w:rsidR="00967D92">
          <w:rPr>
            <w:noProof/>
            <w:webHidden/>
          </w:rPr>
          <w:fldChar w:fldCharType="end"/>
        </w:r>
      </w:hyperlink>
    </w:p>
    <w:p w14:paraId="7905B60D" w14:textId="18BB1221" w:rsidR="00967D92" w:rsidRDefault="00C43D46">
      <w:pPr>
        <w:pStyle w:val="TOC2"/>
        <w:rPr>
          <w:rFonts w:asciiTheme="minorHAnsi" w:eastAsiaTheme="minorEastAsia" w:hAnsiTheme="minorHAnsi" w:cstheme="minorBidi"/>
          <w:noProof/>
          <w:lang w:val="en-US"/>
        </w:rPr>
      </w:pPr>
      <w:hyperlink w:anchor="_Toc65502306" w:history="1">
        <w:r w:rsidR="00967D92" w:rsidRPr="00D62C88">
          <w:rPr>
            <w:rStyle w:val="Hyperlink"/>
            <w:rFonts w:ascii="Calibri Light" w:eastAsia="Times New Roman" w:hAnsi="Calibri Light"/>
            <w:b/>
            <w:bCs/>
            <w:noProof/>
          </w:rPr>
          <w:t>11. Допустими кандидати:</w:t>
        </w:r>
        <w:r w:rsidR="00967D92">
          <w:rPr>
            <w:noProof/>
            <w:webHidden/>
          </w:rPr>
          <w:tab/>
        </w:r>
        <w:r w:rsidR="00967D92">
          <w:rPr>
            <w:noProof/>
            <w:webHidden/>
          </w:rPr>
          <w:fldChar w:fldCharType="begin"/>
        </w:r>
        <w:r w:rsidR="00967D92">
          <w:rPr>
            <w:noProof/>
            <w:webHidden/>
          </w:rPr>
          <w:instrText xml:space="preserve"> PAGEREF _Toc65502306 \h </w:instrText>
        </w:r>
        <w:r w:rsidR="00967D92">
          <w:rPr>
            <w:noProof/>
            <w:webHidden/>
          </w:rPr>
        </w:r>
        <w:r w:rsidR="00967D92">
          <w:rPr>
            <w:noProof/>
            <w:webHidden/>
          </w:rPr>
          <w:fldChar w:fldCharType="separate"/>
        </w:r>
        <w:r w:rsidR="00967D92">
          <w:rPr>
            <w:noProof/>
            <w:webHidden/>
          </w:rPr>
          <w:t>10</w:t>
        </w:r>
        <w:r w:rsidR="00967D92">
          <w:rPr>
            <w:noProof/>
            <w:webHidden/>
          </w:rPr>
          <w:fldChar w:fldCharType="end"/>
        </w:r>
      </w:hyperlink>
    </w:p>
    <w:p w14:paraId="6B2605FC" w14:textId="0F6B30AA" w:rsidR="00967D92" w:rsidRDefault="00C43D46">
      <w:pPr>
        <w:pStyle w:val="TOC3"/>
        <w:rPr>
          <w:rFonts w:asciiTheme="minorHAnsi" w:eastAsiaTheme="minorEastAsia" w:hAnsiTheme="minorHAnsi" w:cstheme="minorBidi"/>
          <w:noProof/>
          <w:lang w:val="en-US"/>
        </w:rPr>
      </w:pPr>
      <w:hyperlink w:anchor="_Toc65502307" w:history="1">
        <w:r w:rsidR="00967D92" w:rsidRPr="00D62C88">
          <w:rPr>
            <w:rStyle w:val="Hyperlink"/>
            <w:rFonts w:ascii="Calibri Light" w:eastAsia="Times New Roman" w:hAnsi="Calibri Light"/>
            <w:b/>
            <w:bCs/>
            <w:noProof/>
          </w:rPr>
          <w:t>11.1 Критерии за допустимост на кандидатите</w:t>
        </w:r>
        <w:r w:rsidR="00967D92">
          <w:rPr>
            <w:noProof/>
            <w:webHidden/>
          </w:rPr>
          <w:tab/>
        </w:r>
        <w:r w:rsidR="00967D92">
          <w:rPr>
            <w:noProof/>
            <w:webHidden/>
          </w:rPr>
          <w:fldChar w:fldCharType="begin"/>
        </w:r>
        <w:r w:rsidR="00967D92">
          <w:rPr>
            <w:noProof/>
            <w:webHidden/>
          </w:rPr>
          <w:instrText xml:space="preserve"> PAGEREF _Toc65502307 \h </w:instrText>
        </w:r>
        <w:r w:rsidR="00967D92">
          <w:rPr>
            <w:noProof/>
            <w:webHidden/>
          </w:rPr>
        </w:r>
        <w:r w:rsidR="00967D92">
          <w:rPr>
            <w:noProof/>
            <w:webHidden/>
          </w:rPr>
          <w:fldChar w:fldCharType="separate"/>
        </w:r>
        <w:r w:rsidR="00967D92">
          <w:rPr>
            <w:noProof/>
            <w:webHidden/>
          </w:rPr>
          <w:t>10</w:t>
        </w:r>
        <w:r w:rsidR="00967D92">
          <w:rPr>
            <w:noProof/>
            <w:webHidden/>
          </w:rPr>
          <w:fldChar w:fldCharType="end"/>
        </w:r>
      </w:hyperlink>
    </w:p>
    <w:p w14:paraId="2CC078BA" w14:textId="3282A110" w:rsidR="00967D92" w:rsidRDefault="00C43D46">
      <w:pPr>
        <w:pStyle w:val="TOC3"/>
        <w:rPr>
          <w:rFonts w:asciiTheme="minorHAnsi" w:eastAsiaTheme="minorEastAsia" w:hAnsiTheme="minorHAnsi" w:cstheme="minorBidi"/>
          <w:noProof/>
          <w:lang w:val="en-US"/>
        </w:rPr>
      </w:pPr>
      <w:hyperlink w:anchor="_Toc65502308" w:history="1">
        <w:r w:rsidR="00967D92" w:rsidRPr="00D62C88">
          <w:rPr>
            <w:rStyle w:val="Hyperlink"/>
            <w:noProof/>
          </w:rPr>
          <w:t>11.2 Критерии за недопустимост на кандидатите:</w:t>
        </w:r>
        <w:r w:rsidR="00967D92">
          <w:rPr>
            <w:noProof/>
            <w:webHidden/>
          </w:rPr>
          <w:tab/>
        </w:r>
        <w:r w:rsidR="00967D92">
          <w:rPr>
            <w:noProof/>
            <w:webHidden/>
          </w:rPr>
          <w:fldChar w:fldCharType="begin"/>
        </w:r>
        <w:r w:rsidR="00967D92">
          <w:rPr>
            <w:noProof/>
            <w:webHidden/>
          </w:rPr>
          <w:instrText xml:space="preserve"> PAGEREF _Toc65502308 \h </w:instrText>
        </w:r>
        <w:r w:rsidR="00967D92">
          <w:rPr>
            <w:noProof/>
            <w:webHidden/>
          </w:rPr>
        </w:r>
        <w:r w:rsidR="00967D92">
          <w:rPr>
            <w:noProof/>
            <w:webHidden/>
          </w:rPr>
          <w:fldChar w:fldCharType="separate"/>
        </w:r>
        <w:r w:rsidR="00967D92">
          <w:rPr>
            <w:noProof/>
            <w:webHidden/>
          </w:rPr>
          <w:t>13</w:t>
        </w:r>
        <w:r w:rsidR="00967D92">
          <w:rPr>
            <w:noProof/>
            <w:webHidden/>
          </w:rPr>
          <w:fldChar w:fldCharType="end"/>
        </w:r>
      </w:hyperlink>
    </w:p>
    <w:p w14:paraId="6EE44BDD" w14:textId="29922952" w:rsidR="00967D92" w:rsidRDefault="00C43D46">
      <w:pPr>
        <w:pStyle w:val="TOC2"/>
        <w:rPr>
          <w:rFonts w:asciiTheme="minorHAnsi" w:eastAsiaTheme="minorEastAsia" w:hAnsiTheme="minorHAnsi" w:cstheme="minorBidi"/>
          <w:noProof/>
          <w:lang w:val="en-US"/>
        </w:rPr>
      </w:pPr>
      <w:hyperlink w:anchor="_Toc65502309" w:history="1">
        <w:r w:rsidR="00967D92" w:rsidRPr="00D62C88">
          <w:rPr>
            <w:rStyle w:val="Hyperlink"/>
            <w:noProof/>
          </w:rPr>
          <w:t>12. Допустими партньори (ако е приложимо):</w:t>
        </w:r>
        <w:r w:rsidR="00967D92">
          <w:rPr>
            <w:noProof/>
            <w:webHidden/>
          </w:rPr>
          <w:tab/>
        </w:r>
        <w:r w:rsidR="00967D92">
          <w:rPr>
            <w:noProof/>
            <w:webHidden/>
          </w:rPr>
          <w:fldChar w:fldCharType="begin"/>
        </w:r>
        <w:r w:rsidR="00967D92">
          <w:rPr>
            <w:noProof/>
            <w:webHidden/>
          </w:rPr>
          <w:instrText xml:space="preserve"> PAGEREF _Toc65502309 \h </w:instrText>
        </w:r>
        <w:r w:rsidR="00967D92">
          <w:rPr>
            <w:noProof/>
            <w:webHidden/>
          </w:rPr>
        </w:r>
        <w:r w:rsidR="00967D92">
          <w:rPr>
            <w:noProof/>
            <w:webHidden/>
          </w:rPr>
          <w:fldChar w:fldCharType="separate"/>
        </w:r>
        <w:r w:rsidR="00967D92">
          <w:rPr>
            <w:noProof/>
            <w:webHidden/>
          </w:rPr>
          <w:t>17</w:t>
        </w:r>
        <w:r w:rsidR="00967D92">
          <w:rPr>
            <w:noProof/>
            <w:webHidden/>
          </w:rPr>
          <w:fldChar w:fldCharType="end"/>
        </w:r>
      </w:hyperlink>
    </w:p>
    <w:p w14:paraId="473F4463" w14:textId="10FBA189" w:rsidR="00967D92" w:rsidRDefault="00C43D46">
      <w:pPr>
        <w:pStyle w:val="TOC2"/>
        <w:rPr>
          <w:rFonts w:asciiTheme="minorHAnsi" w:eastAsiaTheme="minorEastAsia" w:hAnsiTheme="minorHAnsi" w:cstheme="minorBidi"/>
          <w:noProof/>
          <w:lang w:val="en-US"/>
        </w:rPr>
      </w:pPr>
      <w:hyperlink w:anchor="_Toc65502310" w:history="1">
        <w:r w:rsidR="00967D92" w:rsidRPr="00D62C88">
          <w:rPr>
            <w:rStyle w:val="Hyperlink"/>
            <w:noProof/>
          </w:rPr>
          <w:t>13. Дейности, допустими за финансиране:</w:t>
        </w:r>
        <w:r w:rsidR="00967D92">
          <w:rPr>
            <w:noProof/>
            <w:webHidden/>
          </w:rPr>
          <w:tab/>
        </w:r>
        <w:r w:rsidR="00967D92">
          <w:rPr>
            <w:noProof/>
            <w:webHidden/>
          </w:rPr>
          <w:fldChar w:fldCharType="begin"/>
        </w:r>
        <w:r w:rsidR="00967D92">
          <w:rPr>
            <w:noProof/>
            <w:webHidden/>
          </w:rPr>
          <w:instrText xml:space="preserve"> PAGEREF _Toc65502310 \h </w:instrText>
        </w:r>
        <w:r w:rsidR="00967D92">
          <w:rPr>
            <w:noProof/>
            <w:webHidden/>
          </w:rPr>
        </w:r>
        <w:r w:rsidR="00967D92">
          <w:rPr>
            <w:noProof/>
            <w:webHidden/>
          </w:rPr>
          <w:fldChar w:fldCharType="separate"/>
        </w:r>
        <w:r w:rsidR="00967D92">
          <w:rPr>
            <w:noProof/>
            <w:webHidden/>
          </w:rPr>
          <w:t>17</w:t>
        </w:r>
        <w:r w:rsidR="00967D92">
          <w:rPr>
            <w:noProof/>
            <w:webHidden/>
          </w:rPr>
          <w:fldChar w:fldCharType="end"/>
        </w:r>
      </w:hyperlink>
    </w:p>
    <w:p w14:paraId="612F6168" w14:textId="61557817" w:rsidR="00967D92" w:rsidRDefault="00C43D46">
      <w:pPr>
        <w:pStyle w:val="TOC3"/>
        <w:rPr>
          <w:rFonts w:asciiTheme="minorHAnsi" w:eastAsiaTheme="minorEastAsia" w:hAnsiTheme="minorHAnsi" w:cstheme="minorBidi"/>
          <w:noProof/>
          <w:lang w:val="en-US"/>
        </w:rPr>
      </w:pPr>
      <w:hyperlink w:anchor="_Toc65502311" w:history="1">
        <w:r w:rsidR="00967D92" w:rsidRPr="00D62C88">
          <w:rPr>
            <w:rStyle w:val="Hyperlink"/>
            <w:rFonts w:ascii="Calibri Light" w:eastAsia="Times New Roman" w:hAnsi="Calibri Light"/>
            <w:b/>
            <w:bCs/>
            <w:noProof/>
          </w:rPr>
          <w:t>13.1. Допустими дейности:</w:t>
        </w:r>
        <w:r w:rsidR="00967D92">
          <w:rPr>
            <w:noProof/>
            <w:webHidden/>
          </w:rPr>
          <w:tab/>
        </w:r>
        <w:r w:rsidR="00967D92">
          <w:rPr>
            <w:noProof/>
            <w:webHidden/>
          </w:rPr>
          <w:fldChar w:fldCharType="begin"/>
        </w:r>
        <w:r w:rsidR="00967D92">
          <w:rPr>
            <w:noProof/>
            <w:webHidden/>
          </w:rPr>
          <w:instrText xml:space="preserve"> PAGEREF _Toc65502311 \h </w:instrText>
        </w:r>
        <w:r w:rsidR="00967D92">
          <w:rPr>
            <w:noProof/>
            <w:webHidden/>
          </w:rPr>
        </w:r>
        <w:r w:rsidR="00967D92">
          <w:rPr>
            <w:noProof/>
            <w:webHidden/>
          </w:rPr>
          <w:fldChar w:fldCharType="separate"/>
        </w:r>
        <w:r w:rsidR="00967D92">
          <w:rPr>
            <w:noProof/>
            <w:webHidden/>
          </w:rPr>
          <w:t>17</w:t>
        </w:r>
        <w:r w:rsidR="00967D92">
          <w:rPr>
            <w:noProof/>
            <w:webHidden/>
          </w:rPr>
          <w:fldChar w:fldCharType="end"/>
        </w:r>
      </w:hyperlink>
    </w:p>
    <w:p w14:paraId="71B8ABA5" w14:textId="2A22E760" w:rsidR="00967D92" w:rsidRDefault="00C43D46">
      <w:pPr>
        <w:pStyle w:val="TOC3"/>
        <w:rPr>
          <w:rFonts w:asciiTheme="minorHAnsi" w:eastAsiaTheme="minorEastAsia" w:hAnsiTheme="minorHAnsi" w:cstheme="minorBidi"/>
          <w:noProof/>
          <w:lang w:val="en-US"/>
        </w:rPr>
      </w:pPr>
      <w:hyperlink w:anchor="_Toc65502312" w:history="1">
        <w:r w:rsidR="00967D92" w:rsidRPr="00D62C88">
          <w:rPr>
            <w:rStyle w:val="Hyperlink"/>
            <w:rFonts w:ascii="Calibri Light" w:eastAsia="Times New Roman" w:hAnsi="Calibri Light"/>
            <w:b/>
            <w:bCs/>
            <w:noProof/>
          </w:rPr>
          <w:t>13.2. Недопустими дейности:</w:t>
        </w:r>
        <w:r w:rsidR="00967D92">
          <w:rPr>
            <w:noProof/>
            <w:webHidden/>
          </w:rPr>
          <w:tab/>
        </w:r>
        <w:r w:rsidR="00967D92">
          <w:rPr>
            <w:noProof/>
            <w:webHidden/>
          </w:rPr>
          <w:fldChar w:fldCharType="begin"/>
        </w:r>
        <w:r w:rsidR="00967D92">
          <w:rPr>
            <w:noProof/>
            <w:webHidden/>
          </w:rPr>
          <w:instrText xml:space="preserve"> PAGEREF _Toc65502312 \h </w:instrText>
        </w:r>
        <w:r w:rsidR="00967D92">
          <w:rPr>
            <w:noProof/>
            <w:webHidden/>
          </w:rPr>
        </w:r>
        <w:r w:rsidR="00967D92">
          <w:rPr>
            <w:noProof/>
            <w:webHidden/>
          </w:rPr>
          <w:fldChar w:fldCharType="separate"/>
        </w:r>
        <w:r w:rsidR="00967D92">
          <w:rPr>
            <w:noProof/>
            <w:webHidden/>
          </w:rPr>
          <w:t>17</w:t>
        </w:r>
        <w:r w:rsidR="00967D92">
          <w:rPr>
            <w:noProof/>
            <w:webHidden/>
          </w:rPr>
          <w:fldChar w:fldCharType="end"/>
        </w:r>
      </w:hyperlink>
    </w:p>
    <w:p w14:paraId="549DC31D" w14:textId="3F361156" w:rsidR="00967D92" w:rsidRDefault="00C43D46">
      <w:pPr>
        <w:pStyle w:val="TOC2"/>
        <w:rPr>
          <w:rFonts w:asciiTheme="minorHAnsi" w:eastAsiaTheme="minorEastAsia" w:hAnsiTheme="minorHAnsi" w:cstheme="minorBidi"/>
          <w:noProof/>
          <w:lang w:val="en-US"/>
        </w:rPr>
      </w:pPr>
      <w:hyperlink w:anchor="_Toc65502313" w:history="1">
        <w:r w:rsidR="00967D92" w:rsidRPr="00D62C88">
          <w:rPr>
            <w:rStyle w:val="Hyperlink"/>
            <w:noProof/>
          </w:rPr>
          <w:t>14. Категории разходи, допустими за финансиране:</w:t>
        </w:r>
        <w:r w:rsidR="00967D92">
          <w:rPr>
            <w:noProof/>
            <w:webHidden/>
          </w:rPr>
          <w:tab/>
        </w:r>
        <w:r w:rsidR="00967D92">
          <w:rPr>
            <w:noProof/>
            <w:webHidden/>
          </w:rPr>
          <w:fldChar w:fldCharType="begin"/>
        </w:r>
        <w:r w:rsidR="00967D92">
          <w:rPr>
            <w:noProof/>
            <w:webHidden/>
          </w:rPr>
          <w:instrText xml:space="preserve"> PAGEREF _Toc65502313 \h </w:instrText>
        </w:r>
        <w:r w:rsidR="00967D92">
          <w:rPr>
            <w:noProof/>
            <w:webHidden/>
          </w:rPr>
        </w:r>
        <w:r w:rsidR="00967D92">
          <w:rPr>
            <w:noProof/>
            <w:webHidden/>
          </w:rPr>
          <w:fldChar w:fldCharType="separate"/>
        </w:r>
        <w:r w:rsidR="00967D92">
          <w:rPr>
            <w:noProof/>
            <w:webHidden/>
          </w:rPr>
          <w:t>17</w:t>
        </w:r>
        <w:r w:rsidR="00967D92">
          <w:rPr>
            <w:noProof/>
            <w:webHidden/>
          </w:rPr>
          <w:fldChar w:fldCharType="end"/>
        </w:r>
      </w:hyperlink>
    </w:p>
    <w:p w14:paraId="43531836" w14:textId="0EB5BFB6" w:rsidR="00967D92" w:rsidRDefault="00C43D46">
      <w:pPr>
        <w:pStyle w:val="TOC2"/>
        <w:rPr>
          <w:rFonts w:asciiTheme="minorHAnsi" w:eastAsiaTheme="minorEastAsia" w:hAnsiTheme="minorHAnsi" w:cstheme="minorBidi"/>
          <w:noProof/>
          <w:lang w:val="en-US"/>
        </w:rPr>
      </w:pPr>
      <w:hyperlink w:anchor="_Toc65502314" w:history="1">
        <w:r w:rsidR="00967D92" w:rsidRPr="00D62C88">
          <w:rPr>
            <w:rStyle w:val="Hyperlink"/>
            <w:noProof/>
          </w:rPr>
          <w:t>14.1. Условия за допустимост на разходите</w:t>
        </w:r>
        <w:r w:rsidR="00967D92">
          <w:rPr>
            <w:noProof/>
            <w:webHidden/>
          </w:rPr>
          <w:tab/>
        </w:r>
        <w:r w:rsidR="00967D92">
          <w:rPr>
            <w:noProof/>
            <w:webHidden/>
          </w:rPr>
          <w:fldChar w:fldCharType="begin"/>
        </w:r>
        <w:r w:rsidR="00967D92">
          <w:rPr>
            <w:noProof/>
            <w:webHidden/>
          </w:rPr>
          <w:instrText xml:space="preserve"> PAGEREF _Toc65502314 \h </w:instrText>
        </w:r>
        <w:r w:rsidR="00967D92">
          <w:rPr>
            <w:noProof/>
            <w:webHidden/>
          </w:rPr>
        </w:r>
        <w:r w:rsidR="00967D92">
          <w:rPr>
            <w:noProof/>
            <w:webHidden/>
          </w:rPr>
          <w:fldChar w:fldCharType="separate"/>
        </w:r>
        <w:r w:rsidR="00967D92">
          <w:rPr>
            <w:noProof/>
            <w:webHidden/>
          </w:rPr>
          <w:t>17</w:t>
        </w:r>
        <w:r w:rsidR="00967D92">
          <w:rPr>
            <w:noProof/>
            <w:webHidden/>
          </w:rPr>
          <w:fldChar w:fldCharType="end"/>
        </w:r>
      </w:hyperlink>
    </w:p>
    <w:p w14:paraId="65D49FF0" w14:textId="50A3E2D0" w:rsidR="00967D92" w:rsidRDefault="00C43D46">
      <w:pPr>
        <w:pStyle w:val="TOC2"/>
        <w:rPr>
          <w:rFonts w:asciiTheme="minorHAnsi" w:eastAsiaTheme="minorEastAsia" w:hAnsiTheme="minorHAnsi" w:cstheme="minorBidi"/>
          <w:noProof/>
          <w:lang w:val="en-US"/>
        </w:rPr>
      </w:pPr>
      <w:hyperlink w:anchor="_Toc65502315" w:history="1">
        <w:r w:rsidR="00967D92" w:rsidRPr="00D62C88">
          <w:rPr>
            <w:rStyle w:val="Hyperlink"/>
            <w:noProof/>
          </w:rPr>
          <w:t>14.2. Допустими разходи</w:t>
        </w:r>
        <w:r w:rsidR="00967D92">
          <w:rPr>
            <w:noProof/>
            <w:webHidden/>
          </w:rPr>
          <w:tab/>
        </w:r>
        <w:r w:rsidR="00967D92">
          <w:rPr>
            <w:noProof/>
            <w:webHidden/>
          </w:rPr>
          <w:fldChar w:fldCharType="begin"/>
        </w:r>
        <w:r w:rsidR="00967D92">
          <w:rPr>
            <w:noProof/>
            <w:webHidden/>
          </w:rPr>
          <w:instrText xml:space="preserve"> PAGEREF _Toc65502315 \h </w:instrText>
        </w:r>
        <w:r w:rsidR="00967D92">
          <w:rPr>
            <w:noProof/>
            <w:webHidden/>
          </w:rPr>
        </w:r>
        <w:r w:rsidR="00967D92">
          <w:rPr>
            <w:noProof/>
            <w:webHidden/>
          </w:rPr>
          <w:fldChar w:fldCharType="separate"/>
        </w:r>
        <w:r w:rsidR="00967D92">
          <w:rPr>
            <w:noProof/>
            <w:webHidden/>
          </w:rPr>
          <w:t>19</w:t>
        </w:r>
        <w:r w:rsidR="00967D92">
          <w:rPr>
            <w:noProof/>
            <w:webHidden/>
          </w:rPr>
          <w:fldChar w:fldCharType="end"/>
        </w:r>
      </w:hyperlink>
    </w:p>
    <w:p w14:paraId="2908AF9A" w14:textId="695CEE1D" w:rsidR="00967D92" w:rsidRDefault="00C43D46">
      <w:pPr>
        <w:pStyle w:val="TOC2"/>
        <w:rPr>
          <w:rFonts w:asciiTheme="minorHAnsi" w:eastAsiaTheme="minorEastAsia" w:hAnsiTheme="minorHAnsi" w:cstheme="minorBidi"/>
          <w:noProof/>
          <w:lang w:val="en-US"/>
        </w:rPr>
      </w:pPr>
      <w:hyperlink w:anchor="_Toc65502316" w:history="1">
        <w:r w:rsidR="00967D92" w:rsidRPr="00D62C88">
          <w:rPr>
            <w:rStyle w:val="Hyperlink"/>
            <w:noProof/>
          </w:rPr>
          <w:t>14.3. Недопустими разходи</w:t>
        </w:r>
        <w:r w:rsidR="00967D92">
          <w:rPr>
            <w:noProof/>
            <w:webHidden/>
          </w:rPr>
          <w:tab/>
        </w:r>
        <w:r w:rsidR="00967D92">
          <w:rPr>
            <w:noProof/>
            <w:webHidden/>
          </w:rPr>
          <w:fldChar w:fldCharType="begin"/>
        </w:r>
        <w:r w:rsidR="00967D92">
          <w:rPr>
            <w:noProof/>
            <w:webHidden/>
          </w:rPr>
          <w:instrText xml:space="preserve"> PAGEREF _Toc65502316 \h </w:instrText>
        </w:r>
        <w:r w:rsidR="00967D92">
          <w:rPr>
            <w:noProof/>
            <w:webHidden/>
          </w:rPr>
        </w:r>
        <w:r w:rsidR="00967D92">
          <w:rPr>
            <w:noProof/>
            <w:webHidden/>
          </w:rPr>
          <w:fldChar w:fldCharType="separate"/>
        </w:r>
        <w:r w:rsidR="00967D92">
          <w:rPr>
            <w:noProof/>
            <w:webHidden/>
          </w:rPr>
          <w:t>19</w:t>
        </w:r>
        <w:r w:rsidR="00967D92">
          <w:rPr>
            <w:noProof/>
            <w:webHidden/>
          </w:rPr>
          <w:fldChar w:fldCharType="end"/>
        </w:r>
      </w:hyperlink>
    </w:p>
    <w:p w14:paraId="4D45729F" w14:textId="01F783FE" w:rsidR="00967D92" w:rsidRDefault="00C43D46">
      <w:pPr>
        <w:pStyle w:val="TOC2"/>
        <w:rPr>
          <w:rFonts w:asciiTheme="minorHAnsi" w:eastAsiaTheme="minorEastAsia" w:hAnsiTheme="minorHAnsi" w:cstheme="minorBidi"/>
          <w:noProof/>
          <w:lang w:val="en-US"/>
        </w:rPr>
      </w:pPr>
      <w:hyperlink w:anchor="_Toc65502317" w:history="1">
        <w:r w:rsidR="00967D92" w:rsidRPr="00D62C88">
          <w:rPr>
            <w:rStyle w:val="Hyperlink"/>
            <w:noProof/>
          </w:rPr>
          <w:t>15. Допустими целеви групи (ако е приложимо):</w:t>
        </w:r>
        <w:r w:rsidR="00967D92">
          <w:rPr>
            <w:noProof/>
            <w:webHidden/>
          </w:rPr>
          <w:tab/>
        </w:r>
        <w:r w:rsidR="00967D92">
          <w:rPr>
            <w:noProof/>
            <w:webHidden/>
          </w:rPr>
          <w:fldChar w:fldCharType="begin"/>
        </w:r>
        <w:r w:rsidR="00967D92">
          <w:rPr>
            <w:noProof/>
            <w:webHidden/>
          </w:rPr>
          <w:instrText xml:space="preserve"> PAGEREF _Toc65502317 \h </w:instrText>
        </w:r>
        <w:r w:rsidR="00967D92">
          <w:rPr>
            <w:noProof/>
            <w:webHidden/>
          </w:rPr>
        </w:r>
        <w:r w:rsidR="00967D92">
          <w:rPr>
            <w:noProof/>
            <w:webHidden/>
          </w:rPr>
          <w:fldChar w:fldCharType="separate"/>
        </w:r>
        <w:r w:rsidR="00967D92">
          <w:rPr>
            <w:noProof/>
            <w:webHidden/>
          </w:rPr>
          <w:t>20</w:t>
        </w:r>
        <w:r w:rsidR="00967D92">
          <w:rPr>
            <w:noProof/>
            <w:webHidden/>
          </w:rPr>
          <w:fldChar w:fldCharType="end"/>
        </w:r>
      </w:hyperlink>
    </w:p>
    <w:p w14:paraId="7C4B2921" w14:textId="3096CE16" w:rsidR="00967D92" w:rsidRDefault="00C43D46">
      <w:pPr>
        <w:pStyle w:val="TOC2"/>
        <w:rPr>
          <w:rFonts w:asciiTheme="minorHAnsi" w:eastAsiaTheme="minorEastAsia" w:hAnsiTheme="minorHAnsi" w:cstheme="minorBidi"/>
          <w:noProof/>
          <w:lang w:val="en-US"/>
        </w:rPr>
      </w:pPr>
      <w:hyperlink w:anchor="_Toc65502318" w:history="1">
        <w:r w:rsidR="00967D92" w:rsidRPr="00D62C88">
          <w:rPr>
            <w:rStyle w:val="Hyperlink"/>
            <w:noProof/>
          </w:rPr>
          <w:t>16. Приложим режим на минимални/държавни помощи (ако е приложимо):</w:t>
        </w:r>
        <w:r w:rsidR="00967D92">
          <w:rPr>
            <w:noProof/>
            <w:webHidden/>
          </w:rPr>
          <w:tab/>
        </w:r>
        <w:r w:rsidR="00967D92">
          <w:rPr>
            <w:noProof/>
            <w:webHidden/>
          </w:rPr>
          <w:fldChar w:fldCharType="begin"/>
        </w:r>
        <w:r w:rsidR="00967D92">
          <w:rPr>
            <w:noProof/>
            <w:webHidden/>
          </w:rPr>
          <w:instrText xml:space="preserve"> PAGEREF _Toc65502318 \h </w:instrText>
        </w:r>
        <w:r w:rsidR="00967D92">
          <w:rPr>
            <w:noProof/>
            <w:webHidden/>
          </w:rPr>
        </w:r>
        <w:r w:rsidR="00967D92">
          <w:rPr>
            <w:noProof/>
            <w:webHidden/>
          </w:rPr>
          <w:fldChar w:fldCharType="separate"/>
        </w:r>
        <w:r w:rsidR="00967D92">
          <w:rPr>
            <w:noProof/>
            <w:webHidden/>
          </w:rPr>
          <w:t>20</w:t>
        </w:r>
        <w:r w:rsidR="00967D92">
          <w:rPr>
            <w:noProof/>
            <w:webHidden/>
          </w:rPr>
          <w:fldChar w:fldCharType="end"/>
        </w:r>
      </w:hyperlink>
    </w:p>
    <w:p w14:paraId="6A75E25A" w14:textId="741D690E" w:rsidR="00967D92" w:rsidRDefault="00C43D46">
      <w:pPr>
        <w:pStyle w:val="TOC2"/>
        <w:rPr>
          <w:rFonts w:asciiTheme="minorHAnsi" w:eastAsiaTheme="minorEastAsia" w:hAnsiTheme="minorHAnsi" w:cstheme="minorBidi"/>
          <w:noProof/>
          <w:lang w:val="en-US"/>
        </w:rPr>
      </w:pPr>
      <w:hyperlink w:anchor="_Toc65502319" w:history="1">
        <w:r w:rsidR="00967D92" w:rsidRPr="00D62C88">
          <w:rPr>
            <w:rStyle w:val="Hyperlink"/>
            <w:noProof/>
          </w:rPr>
          <w:t>17. Хоризонтални политики:</w:t>
        </w:r>
        <w:r w:rsidR="00967D92">
          <w:rPr>
            <w:noProof/>
            <w:webHidden/>
          </w:rPr>
          <w:tab/>
        </w:r>
        <w:r w:rsidR="00967D92">
          <w:rPr>
            <w:noProof/>
            <w:webHidden/>
          </w:rPr>
          <w:fldChar w:fldCharType="begin"/>
        </w:r>
        <w:r w:rsidR="00967D92">
          <w:rPr>
            <w:noProof/>
            <w:webHidden/>
          </w:rPr>
          <w:instrText xml:space="preserve"> PAGEREF _Toc65502319 \h </w:instrText>
        </w:r>
        <w:r w:rsidR="00967D92">
          <w:rPr>
            <w:noProof/>
            <w:webHidden/>
          </w:rPr>
        </w:r>
        <w:r w:rsidR="00967D92">
          <w:rPr>
            <w:noProof/>
            <w:webHidden/>
          </w:rPr>
          <w:fldChar w:fldCharType="separate"/>
        </w:r>
        <w:r w:rsidR="00967D92">
          <w:rPr>
            <w:noProof/>
            <w:webHidden/>
          </w:rPr>
          <w:t>21</w:t>
        </w:r>
        <w:r w:rsidR="00967D92">
          <w:rPr>
            <w:noProof/>
            <w:webHidden/>
          </w:rPr>
          <w:fldChar w:fldCharType="end"/>
        </w:r>
      </w:hyperlink>
    </w:p>
    <w:p w14:paraId="47799134" w14:textId="0083464F" w:rsidR="00967D92" w:rsidRDefault="00C43D46">
      <w:pPr>
        <w:pStyle w:val="TOC2"/>
        <w:rPr>
          <w:rFonts w:asciiTheme="minorHAnsi" w:eastAsiaTheme="minorEastAsia" w:hAnsiTheme="minorHAnsi" w:cstheme="minorBidi"/>
          <w:noProof/>
          <w:lang w:val="en-US"/>
        </w:rPr>
      </w:pPr>
      <w:hyperlink w:anchor="_Toc65502320" w:history="1">
        <w:r w:rsidR="00967D92" w:rsidRPr="00D62C88">
          <w:rPr>
            <w:rStyle w:val="Hyperlink"/>
            <w:noProof/>
          </w:rPr>
          <w:t>18. Минимален и максимален срок за изпълнение на заявлението за подкрепа (ако е приложимо):</w:t>
        </w:r>
        <w:r w:rsidR="00967D92">
          <w:rPr>
            <w:noProof/>
            <w:webHidden/>
          </w:rPr>
          <w:tab/>
        </w:r>
        <w:r w:rsidR="00967D92">
          <w:rPr>
            <w:noProof/>
            <w:webHidden/>
          </w:rPr>
          <w:fldChar w:fldCharType="begin"/>
        </w:r>
        <w:r w:rsidR="00967D92">
          <w:rPr>
            <w:noProof/>
            <w:webHidden/>
          </w:rPr>
          <w:instrText xml:space="preserve"> PAGEREF _Toc65502320 \h </w:instrText>
        </w:r>
        <w:r w:rsidR="00967D92">
          <w:rPr>
            <w:noProof/>
            <w:webHidden/>
          </w:rPr>
        </w:r>
        <w:r w:rsidR="00967D92">
          <w:rPr>
            <w:noProof/>
            <w:webHidden/>
          </w:rPr>
          <w:fldChar w:fldCharType="separate"/>
        </w:r>
        <w:r w:rsidR="00967D92">
          <w:rPr>
            <w:noProof/>
            <w:webHidden/>
          </w:rPr>
          <w:t>22</w:t>
        </w:r>
        <w:r w:rsidR="00967D92">
          <w:rPr>
            <w:noProof/>
            <w:webHidden/>
          </w:rPr>
          <w:fldChar w:fldCharType="end"/>
        </w:r>
      </w:hyperlink>
    </w:p>
    <w:p w14:paraId="1DC4510F" w14:textId="34A0EABF" w:rsidR="00967D92" w:rsidRDefault="00C43D46">
      <w:pPr>
        <w:pStyle w:val="TOC2"/>
        <w:rPr>
          <w:rFonts w:asciiTheme="minorHAnsi" w:eastAsiaTheme="minorEastAsia" w:hAnsiTheme="minorHAnsi" w:cstheme="minorBidi"/>
          <w:noProof/>
          <w:lang w:val="en-US"/>
        </w:rPr>
      </w:pPr>
      <w:hyperlink w:anchor="_Toc65502321" w:history="1">
        <w:r w:rsidR="00967D92" w:rsidRPr="00D62C88">
          <w:rPr>
            <w:rStyle w:val="Hyperlink"/>
            <w:noProof/>
          </w:rPr>
          <w:t>19. Ред за оценяване на концепциите за проектни предложения:</w:t>
        </w:r>
        <w:r w:rsidR="00967D92">
          <w:rPr>
            <w:noProof/>
            <w:webHidden/>
          </w:rPr>
          <w:tab/>
        </w:r>
        <w:r w:rsidR="00967D92">
          <w:rPr>
            <w:noProof/>
            <w:webHidden/>
          </w:rPr>
          <w:fldChar w:fldCharType="begin"/>
        </w:r>
        <w:r w:rsidR="00967D92">
          <w:rPr>
            <w:noProof/>
            <w:webHidden/>
          </w:rPr>
          <w:instrText xml:space="preserve"> PAGEREF _Toc65502321 \h </w:instrText>
        </w:r>
        <w:r w:rsidR="00967D92">
          <w:rPr>
            <w:noProof/>
            <w:webHidden/>
          </w:rPr>
        </w:r>
        <w:r w:rsidR="00967D92">
          <w:rPr>
            <w:noProof/>
            <w:webHidden/>
          </w:rPr>
          <w:fldChar w:fldCharType="separate"/>
        </w:r>
        <w:r w:rsidR="00967D92">
          <w:rPr>
            <w:noProof/>
            <w:webHidden/>
          </w:rPr>
          <w:t>22</w:t>
        </w:r>
        <w:r w:rsidR="00967D92">
          <w:rPr>
            <w:noProof/>
            <w:webHidden/>
          </w:rPr>
          <w:fldChar w:fldCharType="end"/>
        </w:r>
      </w:hyperlink>
    </w:p>
    <w:p w14:paraId="0F6665C6" w14:textId="38DB5FF3" w:rsidR="00967D92" w:rsidRDefault="00C43D46">
      <w:pPr>
        <w:pStyle w:val="TOC2"/>
        <w:rPr>
          <w:rFonts w:asciiTheme="minorHAnsi" w:eastAsiaTheme="minorEastAsia" w:hAnsiTheme="minorHAnsi" w:cstheme="minorBidi"/>
          <w:noProof/>
          <w:lang w:val="en-US"/>
        </w:rPr>
      </w:pPr>
      <w:hyperlink w:anchor="_Toc65502322" w:history="1">
        <w:r w:rsidR="00967D92" w:rsidRPr="00D62C88">
          <w:rPr>
            <w:rStyle w:val="Hyperlink"/>
            <w:noProof/>
          </w:rPr>
          <w:t>20. Критерии и методика за оценка на концепциите за проектни предложения:</w:t>
        </w:r>
        <w:r w:rsidR="00967D92">
          <w:rPr>
            <w:noProof/>
            <w:webHidden/>
          </w:rPr>
          <w:tab/>
        </w:r>
        <w:r w:rsidR="00967D92">
          <w:rPr>
            <w:noProof/>
            <w:webHidden/>
          </w:rPr>
          <w:fldChar w:fldCharType="begin"/>
        </w:r>
        <w:r w:rsidR="00967D92">
          <w:rPr>
            <w:noProof/>
            <w:webHidden/>
          </w:rPr>
          <w:instrText xml:space="preserve"> PAGEREF _Toc65502322 \h </w:instrText>
        </w:r>
        <w:r w:rsidR="00967D92">
          <w:rPr>
            <w:noProof/>
            <w:webHidden/>
          </w:rPr>
        </w:r>
        <w:r w:rsidR="00967D92">
          <w:rPr>
            <w:noProof/>
            <w:webHidden/>
          </w:rPr>
          <w:fldChar w:fldCharType="separate"/>
        </w:r>
        <w:r w:rsidR="00967D92">
          <w:rPr>
            <w:noProof/>
            <w:webHidden/>
          </w:rPr>
          <w:t>22</w:t>
        </w:r>
        <w:r w:rsidR="00967D92">
          <w:rPr>
            <w:noProof/>
            <w:webHidden/>
          </w:rPr>
          <w:fldChar w:fldCharType="end"/>
        </w:r>
      </w:hyperlink>
    </w:p>
    <w:p w14:paraId="665B0EAE" w14:textId="6250CF89" w:rsidR="00967D92" w:rsidRDefault="00C43D46">
      <w:pPr>
        <w:pStyle w:val="TOC2"/>
        <w:rPr>
          <w:rFonts w:asciiTheme="minorHAnsi" w:eastAsiaTheme="minorEastAsia" w:hAnsiTheme="minorHAnsi" w:cstheme="minorBidi"/>
          <w:noProof/>
          <w:lang w:val="en-US"/>
        </w:rPr>
      </w:pPr>
      <w:hyperlink w:anchor="_Toc65502323" w:history="1">
        <w:r w:rsidR="00967D92" w:rsidRPr="00D62C88">
          <w:rPr>
            <w:rStyle w:val="Hyperlink"/>
            <w:noProof/>
          </w:rPr>
          <w:t>21. Ред за подбор (административно съответствие и допустимост) на заявленията за подкрепа:</w:t>
        </w:r>
        <w:r w:rsidR="00967D92">
          <w:rPr>
            <w:noProof/>
            <w:webHidden/>
          </w:rPr>
          <w:tab/>
        </w:r>
        <w:r w:rsidR="00967D92">
          <w:rPr>
            <w:noProof/>
            <w:webHidden/>
          </w:rPr>
          <w:fldChar w:fldCharType="begin"/>
        </w:r>
        <w:r w:rsidR="00967D92">
          <w:rPr>
            <w:noProof/>
            <w:webHidden/>
          </w:rPr>
          <w:instrText xml:space="preserve"> PAGEREF _Toc65502323 \h </w:instrText>
        </w:r>
        <w:r w:rsidR="00967D92">
          <w:rPr>
            <w:noProof/>
            <w:webHidden/>
          </w:rPr>
        </w:r>
        <w:r w:rsidR="00967D92">
          <w:rPr>
            <w:noProof/>
            <w:webHidden/>
          </w:rPr>
          <w:fldChar w:fldCharType="separate"/>
        </w:r>
        <w:r w:rsidR="00967D92">
          <w:rPr>
            <w:noProof/>
            <w:webHidden/>
          </w:rPr>
          <w:t>22</w:t>
        </w:r>
        <w:r w:rsidR="00967D92">
          <w:rPr>
            <w:noProof/>
            <w:webHidden/>
          </w:rPr>
          <w:fldChar w:fldCharType="end"/>
        </w:r>
      </w:hyperlink>
    </w:p>
    <w:p w14:paraId="4E4F1A6D" w14:textId="3B0C7F79" w:rsidR="00967D92" w:rsidRDefault="00C43D46">
      <w:pPr>
        <w:pStyle w:val="TOC2"/>
        <w:rPr>
          <w:rFonts w:asciiTheme="minorHAnsi" w:eastAsiaTheme="minorEastAsia" w:hAnsiTheme="minorHAnsi" w:cstheme="minorBidi"/>
          <w:noProof/>
          <w:lang w:val="en-US"/>
        </w:rPr>
      </w:pPr>
      <w:hyperlink w:anchor="_Toc65502324" w:history="1">
        <w:r w:rsidR="00967D92" w:rsidRPr="00D62C88">
          <w:rPr>
            <w:rStyle w:val="Hyperlink"/>
            <w:noProof/>
          </w:rPr>
          <w:t>22. Критерии и методика за подбор на заявленията:</w:t>
        </w:r>
        <w:r w:rsidR="00967D92">
          <w:rPr>
            <w:noProof/>
            <w:webHidden/>
          </w:rPr>
          <w:tab/>
        </w:r>
        <w:r w:rsidR="00967D92">
          <w:rPr>
            <w:noProof/>
            <w:webHidden/>
          </w:rPr>
          <w:fldChar w:fldCharType="begin"/>
        </w:r>
        <w:r w:rsidR="00967D92">
          <w:rPr>
            <w:noProof/>
            <w:webHidden/>
          </w:rPr>
          <w:instrText xml:space="preserve"> PAGEREF _Toc65502324 \h </w:instrText>
        </w:r>
        <w:r w:rsidR="00967D92">
          <w:rPr>
            <w:noProof/>
            <w:webHidden/>
          </w:rPr>
        </w:r>
        <w:r w:rsidR="00967D92">
          <w:rPr>
            <w:noProof/>
            <w:webHidden/>
          </w:rPr>
          <w:fldChar w:fldCharType="separate"/>
        </w:r>
        <w:r w:rsidR="00967D92">
          <w:rPr>
            <w:noProof/>
            <w:webHidden/>
          </w:rPr>
          <w:t>23</w:t>
        </w:r>
        <w:r w:rsidR="00967D92">
          <w:rPr>
            <w:noProof/>
            <w:webHidden/>
          </w:rPr>
          <w:fldChar w:fldCharType="end"/>
        </w:r>
      </w:hyperlink>
    </w:p>
    <w:p w14:paraId="4BB5B30B" w14:textId="4C60625B" w:rsidR="00967D92" w:rsidRDefault="00C43D46">
      <w:pPr>
        <w:pStyle w:val="TOC2"/>
        <w:rPr>
          <w:rFonts w:asciiTheme="minorHAnsi" w:eastAsiaTheme="minorEastAsia" w:hAnsiTheme="minorHAnsi" w:cstheme="minorBidi"/>
          <w:noProof/>
          <w:lang w:val="en-US"/>
        </w:rPr>
      </w:pPr>
      <w:hyperlink w:anchor="_Toc65502325" w:history="1">
        <w:r w:rsidR="00967D92" w:rsidRPr="00D62C88">
          <w:rPr>
            <w:rStyle w:val="Hyperlink"/>
            <w:noProof/>
          </w:rPr>
          <w:t>23. Начин на подаване на заявленията за подкрепа:</w:t>
        </w:r>
        <w:r w:rsidR="00967D92">
          <w:rPr>
            <w:noProof/>
            <w:webHidden/>
          </w:rPr>
          <w:tab/>
        </w:r>
        <w:r w:rsidR="00967D92">
          <w:rPr>
            <w:noProof/>
            <w:webHidden/>
          </w:rPr>
          <w:fldChar w:fldCharType="begin"/>
        </w:r>
        <w:r w:rsidR="00967D92">
          <w:rPr>
            <w:noProof/>
            <w:webHidden/>
          </w:rPr>
          <w:instrText xml:space="preserve"> PAGEREF _Toc65502325 \h </w:instrText>
        </w:r>
        <w:r w:rsidR="00967D92">
          <w:rPr>
            <w:noProof/>
            <w:webHidden/>
          </w:rPr>
        </w:r>
        <w:r w:rsidR="00967D92">
          <w:rPr>
            <w:noProof/>
            <w:webHidden/>
          </w:rPr>
          <w:fldChar w:fldCharType="separate"/>
        </w:r>
        <w:r w:rsidR="00967D92">
          <w:rPr>
            <w:noProof/>
            <w:webHidden/>
          </w:rPr>
          <w:t>24</w:t>
        </w:r>
        <w:r w:rsidR="00967D92">
          <w:rPr>
            <w:noProof/>
            <w:webHidden/>
          </w:rPr>
          <w:fldChar w:fldCharType="end"/>
        </w:r>
      </w:hyperlink>
    </w:p>
    <w:p w14:paraId="14A298F9" w14:textId="0CA5CBC8" w:rsidR="00967D92" w:rsidRDefault="00C43D46">
      <w:pPr>
        <w:pStyle w:val="TOC2"/>
        <w:rPr>
          <w:rFonts w:asciiTheme="minorHAnsi" w:eastAsiaTheme="minorEastAsia" w:hAnsiTheme="minorHAnsi" w:cstheme="minorBidi"/>
          <w:noProof/>
          <w:lang w:val="en-US"/>
        </w:rPr>
      </w:pPr>
      <w:hyperlink w:anchor="_Toc65502326" w:history="1">
        <w:r w:rsidR="00967D92" w:rsidRPr="00D62C88">
          <w:rPr>
            <w:rStyle w:val="Hyperlink"/>
            <w:noProof/>
          </w:rPr>
          <w:t>24. Списък на документите, които се подават на етап кандидатстване:</w:t>
        </w:r>
        <w:r w:rsidR="00967D92">
          <w:rPr>
            <w:noProof/>
            <w:webHidden/>
          </w:rPr>
          <w:tab/>
        </w:r>
        <w:r w:rsidR="00967D92">
          <w:rPr>
            <w:noProof/>
            <w:webHidden/>
          </w:rPr>
          <w:fldChar w:fldCharType="begin"/>
        </w:r>
        <w:r w:rsidR="00967D92">
          <w:rPr>
            <w:noProof/>
            <w:webHidden/>
          </w:rPr>
          <w:instrText xml:space="preserve"> PAGEREF _Toc65502326 \h </w:instrText>
        </w:r>
        <w:r w:rsidR="00967D92">
          <w:rPr>
            <w:noProof/>
            <w:webHidden/>
          </w:rPr>
        </w:r>
        <w:r w:rsidR="00967D92">
          <w:rPr>
            <w:noProof/>
            <w:webHidden/>
          </w:rPr>
          <w:fldChar w:fldCharType="separate"/>
        </w:r>
        <w:r w:rsidR="00967D92">
          <w:rPr>
            <w:noProof/>
            <w:webHidden/>
          </w:rPr>
          <w:t>26</w:t>
        </w:r>
        <w:r w:rsidR="00967D92">
          <w:rPr>
            <w:noProof/>
            <w:webHidden/>
          </w:rPr>
          <w:fldChar w:fldCharType="end"/>
        </w:r>
      </w:hyperlink>
    </w:p>
    <w:p w14:paraId="3CD3321E" w14:textId="42AF2E29" w:rsidR="00967D92" w:rsidRDefault="00C43D46">
      <w:pPr>
        <w:pStyle w:val="TOC2"/>
        <w:rPr>
          <w:rFonts w:asciiTheme="minorHAnsi" w:eastAsiaTheme="minorEastAsia" w:hAnsiTheme="minorHAnsi" w:cstheme="minorBidi"/>
          <w:noProof/>
          <w:lang w:val="en-US"/>
        </w:rPr>
      </w:pPr>
      <w:hyperlink w:anchor="_Toc65502327" w:history="1">
        <w:r w:rsidR="00967D92" w:rsidRPr="00D62C88">
          <w:rPr>
            <w:rStyle w:val="Hyperlink"/>
            <w:noProof/>
          </w:rPr>
          <w:t>25. Краен срок за подаване на заявленията за подкрепа:</w:t>
        </w:r>
        <w:r w:rsidR="00967D92">
          <w:rPr>
            <w:noProof/>
            <w:webHidden/>
          </w:rPr>
          <w:tab/>
        </w:r>
        <w:r w:rsidR="00967D92">
          <w:rPr>
            <w:noProof/>
            <w:webHidden/>
          </w:rPr>
          <w:fldChar w:fldCharType="begin"/>
        </w:r>
        <w:r w:rsidR="00967D92">
          <w:rPr>
            <w:noProof/>
            <w:webHidden/>
          </w:rPr>
          <w:instrText xml:space="preserve"> PAGEREF _Toc65502327 \h </w:instrText>
        </w:r>
        <w:r w:rsidR="00967D92">
          <w:rPr>
            <w:noProof/>
            <w:webHidden/>
          </w:rPr>
        </w:r>
        <w:r w:rsidR="00967D92">
          <w:rPr>
            <w:noProof/>
            <w:webHidden/>
          </w:rPr>
          <w:fldChar w:fldCharType="separate"/>
        </w:r>
        <w:r w:rsidR="00967D92">
          <w:rPr>
            <w:noProof/>
            <w:webHidden/>
          </w:rPr>
          <w:t>29</w:t>
        </w:r>
        <w:r w:rsidR="00967D92">
          <w:rPr>
            <w:noProof/>
            <w:webHidden/>
          </w:rPr>
          <w:fldChar w:fldCharType="end"/>
        </w:r>
      </w:hyperlink>
    </w:p>
    <w:p w14:paraId="0D368271" w14:textId="3C96E621" w:rsidR="00967D92" w:rsidRDefault="00C43D46">
      <w:pPr>
        <w:pStyle w:val="TOC2"/>
        <w:rPr>
          <w:rFonts w:asciiTheme="minorHAnsi" w:eastAsiaTheme="minorEastAsia" w:hAnsiTheme="minorHAnsi" w:cstheme="minorBidi"/>
          <w:noProof/>
          <w:lang w:val="en-US"/>
        </w:rPr>
      </w:pPr>
      <w:hyperlink w:anchor="_Toc65502328" w:history="1">
        <w:r w:rsidR="00967D92" w:rsidRPr="00D62C88">
          <w:rPr>
            <w:rStyle w:val="Hyperlink"/>
            <w:noProof/>
          </w:rPr>
          <w:t>26. Адрес за подаване на заявленията за подкрепа:</w:t>
        </w:r>
        <w:r w:rsidR="00967D92">
          <w:rPr>
            <w:noProof/>
            <w:webHidden/>
          </w:rPr>
          <w:tab/>
        </w:r>
        <w:r w:rsidR="00967D92">
          <w:rPr>
            <w:noProof/>
            <w:webHidden/>
          </w:rPr>
          <w:fldChar w:fldCharType="begin"/>
        </w:r>
        <w:r w:rsidR="00967D92">
          <w:rPr>
            <w:noProof/>
            <w:webHidden/>
          </w:rPr>
          <w:instrText xml:space="preserve"> PAGEREF _Toc65502328 \h </w:instrText>
        </w:r>
        <w:r w:rsidR="00967D92">
          <w:rPr>
            <w:noProof/>
            <w:webHidden/>
          </w:rPr>
        </w:r>
        <w:r w:rsidR="00967D92">
          <w:rPr>
            <w:noProof/>
            <w:webHidden/>
          </w:rPr>
          <w:fldChar w:fldCharType="separate"/>
        </w:r>
        <w:r w:rsidR="00967D92">
          <w:rPr>
            <w:noProof/>
            <w:webHidden/>
          </w:rPr>
          <w:t>30</w:t>
        </w:r>
        <w:r w:rsidR="00967D92">
          <w:rPr>
            <w:noProof/>
            <w:webHidden/>
          </w:rPr>
          <w:fldChar w:fldCharType="end"/>
        </w:r>
      </w:hyperlink>
    </w:p>
    <w:p w14:paraId="7F36DED9" w14:textId="5E39B035" w:rsidR="00967D92" w:rsidRDefault="00C43D46">
      <w:pPr>
        <w:pStyle w:val="TOC2"/>
        <w:rPr>
          <w:rFonts w:asciiTheme="minorHAnsi" w:eastAsiaTheme="minorEastAsia" w:hAnsiTheme="minorHAnsi" w:cstheme="minorBidi"/>
          <w:noProof/>
          <w:lang w:val="en-US"/>
        </w:rPr>
      </w:pPr>
      <w:hyperlink w:anchor="_Toc65502329" w:history="1">
        <w:r w:rsidR="00967D92" w:rsidRPr="00D62C88">
          <w:rPr>
            <w:rStyle w:val="Hyperlink"/>
            <w:noProof/>
          </w:rPr>
          <w:t>27. Допълнителна информация</w:t>
        </w:r>
        <w:r w:rsidR="00967D92">
          <w:rPr>
            <w:noProof/>
            <w:webHidden/>
          </w:rPr>
          <w:tab/>
        </w:r>
        <w:r w:rsidR="00967D92">
          <w:rPr>
            <w:noProof/>
            <w:webHidden/>
          </w:rPr>
          <w:fldChar w:fldCharType="begin"/>
        </w:r>
        <w:r w:rsidR="00967D92">
          <w:rPr>
            <w:noProof/>
            <w:webHidden/>
          </w:rPr>
          <w:instrText xml:space="preserve"> PAGEREF _Toc65502329 \h </w:instrText>
        </w:r>
        <w:r w:rsidR="00967D92">
          <w:rPr>
            <w:noProof/>
            <w:webHidden/>
          </w:rPr>
        </w:r>
        <w:r w:rsidR="00967D92">
          <w:rPr>
            <w:noProof/>
            <w:webHidden/>
          </w:rPr>
          <w:fldChar w:fldCharType="separate"/>
        </w:r>
        <w:r w:rsidR="00967D92">
          <w:rPr>
            <w:noProof/>
            <w:webHidden/>
          </w:rPr>
          <w:t>30</w:t>
        </w:r>
        <w:r w:rsidR="00967D92">
          <w:rPr>
            <w:noProof/>
            <w:webHidden/>
          </w:rPr>
          <w:fldChar w:fldCharType="end"/>
        </w:r>
      </w:hyperlink>
    </w:p>
    <w:p w14:paraId="771014B4" w14:textId="0DE6CBBD" w:rsidR="00967D92" w:rsidRDefault="00C43D46">
      <w:pPr>
        <w:pStyle w:val="TOC3"/>
        <w:rPr>
          <w:rFonts w:asciiTheme="minorHAnsi" w:eastAsiaTheme="minorEastAsia" w:hAnsiTheme="minorHAnsi" w:cstheme="minorBidi"/>
          <w:noProof/>
          <w:lang w:val="en-US"/>
        </w:rPr>
      </w:pPr>
      <w:hyperlink w:anchor="_Toc65502330" w:history="1">
        <w:r w:rsidR="00967D92" w:rsidRPr="00D62C88">
          <w:rPr>
            <w:rStyle w:val="Hyperlink"/>
            <w:rFonts w:ascii="Calibri Light" w:eastAsia="Times New Roman" w:hAnsi="Calibri Light"/>
            <w:b/>
            <w:bCs/>
            <w:noProof/>
          </w:rPr>
          <w:t>27.1. Процедура за уведомяване на неуспелите и одобрените кандидати-крайни ползватели и сключване на договори за безвъзмездна финансова помощ:</w:t>
        </w:r>
        <w:r w:rsidR="00967D92">
          <w:rPr>
            <w:noProof/>
            <w:webHidden/>
          </w:rPr>
          <w:tab/>
        </w:r>
        <w:r w:rsidR="00967D92">
          <w:rPr>
            <w:noProof/>
            <w:webHidden/>
          </w:rPr>
          <w:fldChar w:fldCharType="begin"/>
        </w:r>
        <w:r w:rsidR="00967D92">
          <w:rPr>
            <w:noProof/>
            <w:webHidden/>
          </w:rPr>
          <w:instrText xml:space="preserve"> PAGEREF _Toc65502330 \h </w:instrText>
        </w:r>
        <w:r w:rsidR="00967D92">
          <w:rPr>
            <w:noProof/>
            <w:webHidden/>
          </w:rPr>
        </w:r>
        <w:r w:rsidR="00967D92">
          <w:rPr>
            <w:noProof/>
            <w:webHidden/>
          </w:rPr>
          <w:fldChar w:fldCharType="separate"/>
        </w:r>
        <w:r w:rsidR="00967D92">
          <w:rPr>
            <w:noProof/>
            <w:webHidden/>
          </w:rPr>
          <w:t>30</w:t>
        </w:r>
        <w:r w:rsidR="00967D92">
          <w:rPr>
            <w:noProof/>
            <w:webHidden/>
          </w:rPr>
          <w:fldChar w:fldCharType="end"/>
        </w:r>
      </w:hyperlink>
    </w:p>
    <w:p w14:paraId="3EF7308E" w14:textId="742419D4" w:rsidR="00967D92" w:rsidRDefault="00C43D46">
      <w:pPr>
        <w:pStyle w:val="TOC2"/>
        <w:rPr>
          <w:rFonts w:asciiTheme="minorHAnsi" w:eastAsiaTheme="minorEastAsia" w:hAnsiTheme="minorHAnsi" w:cstheme="minorBidi"/>
          <w:noProof/>
          <w:lang w:val="en-US"/>
        </w:rPr>
      </w:pPr>
      <w:hyperlink w:anchor="_Toc65502331" w:history="1">
        <w:r w:rsidR="00967D92" w:rsidRPr="00D62C88">
          <w:rPr>
            <w:rStyle w:val="Hyperlink"/>
            <w:noProof/>
          </w:rPr>
          <w:t>28. Условия за изпълнение:</w:t>
        </w:r>
        <w:r w:rsidR="00967D92">
          <w:rPr>
            <w:noProof/>
            <w:webHidden/>
          </w:rPr>
          <w:tab/>
        </w:r>
        <w:r w:rsidR="00967D92">
          <w:rPr>
            <w:noProof/>
            <w:webHidden/>
          </w:rPr>
          <w:fldChar w:fldCharType="begin"/>
        </w:r>
        <w:r w:rsidR="00967D92">
          <w:rPr>
            <w:noProof/>
            <w:webHidden/>
          </w:rPr>
          <w:instrText xml:space="preserve"> PAGEREF _Toc65502331 \h </w:instrText>
        </w:r>
        <w:r w:rsidR="00967D92">
          <w:rPr>
            <w:noProof/>
            <w:webHidden/>
          </w:rPr>
        </w:r>
        <w:r w:rsidR="00967D92">
          <w:rPr>
            <w:noProof/>
            <w:webHidden/>
          </w:rPr>
          <w:fldChar w:fldCharType="separate"/>
        </w:r>
        <w:r w:rsidR="00967D92">
          <w:rPr>
            <w:noProof/>
            <w:webHidden/>
          </w:rPr>
          <w:t>31</w:t>
        </w:r>
        <w:r w:rsidR="00967D92">
          <w:rPr>
            <w:noProof/>
            <w:webHidden/>
          </w:rPr>
          <w:fldChar w:fldCharType="end"/>
        </w:r>
      </w:hyperlink>
    </w:p>
    <w:p w14:paraId="2C0E9878" w14:textId="18044627" w:rsidR="00967D92" w:rsidRDefault="00C43D46">
      <w:pPr>
        <w:pStyle w:val="TOC2"/>
        <w:rPr>
          <w:rFonts w:asciiTheme="minorHAnsi" w:eastAsiaTheme="minorEastAsia" w:hAnsiTheme="minorHAnsi" w:cstheme="minorBidi"/>
          <w:noProof/>
          <w:lang w:val="en-US"/>
        </w:rPr>
      </w:pPr>
      <w:hyperlink w:anchor="_Toc65502332" w:history="1">
        <w:r w:rsidR="00967D92" w:rsidRPr="00D62C88">
          <w:rPr>
            <w:rStyle w:val="Hyperlink"/>
            <w:noProof/>
          </w:rPr>
          <w:t>29. Приложения към Условията за кандидатстване и Условия за изпълнение:</w:t>
        </w:r>
        <w:r w:rsidR="00967D92">
          <w:rPr>
            <w:noProof/>
            <w:webHidden/>
          </w:rPr>
          <w:tab/>
        </w:r>
        <w:r w:rsidR="00967D92">
          <w:rPr>
            <w:noProof/>
            <w:webHidden/>
          </w:rPr>
          <w:fldChar w:fldCharType="begin"/>
        </w:r>
        <w:r w:rsidR="00967D92">
          <w:rPr>
            <w:noProof/>
            <w:webHidden/>
          </w:rPr>
          <w:instrText xml:space="preserve"> PAGEREF _Toc65502332 \h </w:instrText>
        </w:r>
        <w:r w:rsidR="00967D92">
          <w:rPr>
            <w:noProof/>
            <w:webHidden/>
          </w:rPr>
        </w:r>
        <w:r w:rsidR="00967D92">
          <w:rPr>
            <w:noProof/>
            <w:webHidden/>
          </w:rPr>
          <w:fldChar w:fldCharType="separate"/>
        </w:r>
        <w:r w:rsidR="00967D92">
          <w:rPr>
            <w:noProof/>
            <w:webHidden/>
          </w:rPr>
          <w:t>35</w:t>
        </w:r>
        <w:r w:rsidR="00967D92">
          <w:rPr>
            <w:noProof/>
            <w:webHidden/>
          </w:rPr>
          <w:fldChar w:fldCharType="end"/>
        </w:r>
      </w:hyperlink>
    </w:p>
    <w:p w14:paraId="2234591A" w14:textId="362829C1" w:rsidR="00394B8E" w:rsidRPr="00703F81" w:rsidRDefault="00394B8E">
      <w:r w:rsidRPr="00703F81">
        <w:rPr>
          <w:b/>
          <w:bCs/>
        </w:rPr>
        <w:fldChar w:fldCharType="end"/>
      </w:r>
    </w:p>
    <w:p w14:paraId="5DD756E4" w14:textId="77777777" w:rsidR="0065034A" w:rsidRPr="00703F81" w:rsidRDefault="0065034A">
      <w:pPr>
        <w:rPr>
          <w:b/>
          <w:sz w:val="28"/>
          <w:szCs w:val="28"/>
        </w:rPr>
      </w:pPr>
      <w:r w:rsidRPr="00703F81">
        <w:rPr>
          <w:b/>
          <w:sz w:val="28"/>
          <w:szCs w:val="28"/>
        </w:rPr>
        <w:br w:type="page"/>
      </w:r>
    </w:p>
    <w:p w14:paraId="292D5E78" w14:textId="77777777" w:rsidR="00EE5933" w:rsidRPr="00703F81" w:rsidRDefault="00EE5933" w:rsidP="007568D4">
      <w:pPr>
        <w:spacing w:after="0" w:line="240" w:lineRule="auto"/>
        <w:jc w:val="center"/>
        <w:rPr>
          <w:b/>
          <w:sz w:val="28"/>
          <w:szCs w:val="28"/>
        </w:rPr>
      </w:pPr>
    </w:p>
    <w:p w14:paraId="4C8DDBD0" w14:textId="77777777" w:rsidR="007057A9" w:rsidRPr="00703F81" w:rsidRDefault="002325A3" w:rsidP="00F90331">
      <w:pPr>
        <w:pStyle w:val="Heading2"/>
        <w:spacing w:before="120" w:after="120"/>
        <w:rPr>
          <w:lang w:val="bg-BG"/>
        </w:rPr>
      </w:pPr>
      <w:bookmarkStart w:id="0" w:name="_Toc65502296"/>
      <w:r w:rsidRPr="00703F81">
        <w:rPr>
          <w:lang w:val="bg-BG"/>
        </w:rPr>
        <w:t xml:space="preserve">1. </w:t>
      </w:r>
      <w:r w:rsidR="007057A9" w:rsidRPr="00703F81">
        <w:rPr>
          <w:lang w:val="bg-BG"/>
        </w:rPr>
        <w:t>Наименование на програмата:</w:t>
      </w:r>
      <w:bookmarkEnd w:id="0"/>
    </w:p>
    <w:p w14:paraId="79369992" w14:textId="77777777" w:rsidR="0010018A" w:rsidRPr="00703F81" w:rsidRDefault="006F0F35"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ОП „Иновации и конкурентоспособност“ 2014-2020</w:t>
      </w:r>
      <w:r w:rsidR="00925DF8" w:rsidRPr="00703F81">
        <w:rPr>
          <w:sz w:val="24"/>
          <w:szCs w:val="24"/>
        </w:rPr>
        <w:t xml:space="preserve"> (ОПИК)</w:t>
      </w:r>
    </w:p>
    <w:p w14:paraId="3EAE5C2B" w14:textId="641064B9" w:rsidR="002325A3" w:rsidRPr="00703F81" w:rsidRDefault="002325A3" w:rsidP="002325A3">
      <w:pPr>
        <w:pStyle w:val="ListParagraph"/>
        <w:spacing w:after="360" w:line="240" w:lineRule="auto"/>
        <w:ind w:left="0"/>
        <w:jc w:val="both"/>
        <w:rPr>
          <w:b/>
          <w:sz w:val="24"/>
          <w:szCs w:val="24"/>
        </w:rPr>
      </w:pPr>
    </w:p>
    <w:p w14:paraId="4212A747" w14:textId="77777777" w:rsidR="007057A9" w:rsidRPr="00703F81" w:rsidRDefault="002325A3" w:rsidP="00F90331">
      <w:pPr>
        <w:pStyle w:val="Heading2"/>
        <w:spacing w:before="120" w:after="120"/>
        <w:rPr>
          <w:lang w:val="bg-BG"/>
        </w:rPr>
      </w:pPr>
      <w:bookmarkStart w:id="1" w:name="_Toc65502297"/>
      <w:r w:rsidRPr="00703F81">
        <w:rPr>
          <w:lang w:val="bg-BG"/>
        </w:rPr>
        <w:t>2. Н</w:t>
      </w:r>
      <w:r w:rsidR="007057A9" w:rsidRPr="00703F81">
        <w:rPr>
          <w:lang w:val="bg-BG"/>
        </w:rPr>
        <w:t>аименование на приоритетната ос</w:t>
      </w:r>
      <w:r w:rsidRPr="00703F81">
        <w:rPr>
          <w:lang w:val="bg-BG"/>
        </w:rPr>
        <w:t>:</w:t>
      </w:r>
      <w:bookmarkEnd w:id="1"/>
    </w:p>
    <w:p w14:paraId="60A81779" w14:textId="2575600D" w:rsidR="003910F6" w:rsidRPr="00703F81" w:rsidRDefault="002152CB"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 xml:space="preserve">Приоритетна ос </w:t>
      </w:r>
      <w:r w:rsidR="00212922" w:rsidRPr="00703F81">
        <w:rPr>
          <w:sz w:val="24"/>
          <w:szCs w:val="24"/>
        </w:rPr>
        <w:t>2</w:t>
      </w:r>
      <w:r w:rsidR="006F0F35" w:rsidRPr="00703F81">
        <w:rPr>
          <w:sz w:val="24"/>
          <w:szCs w:val="24"/>
        </w:rPr>
        <w:t xml:space="preserve"> </w:t>
      </w:r>
      <w:r w:rsidR="00F57602" w:rsidRPr="00703F81">
        <w:rPr>
          <w:sz w:val="24"/>
          <w:szCs w:val="24"/>
        </w:rPr>
        <w:t xml:space="preserve">„Предприемачество и капацитет за растеж на МСП“; </w:t>
      </w:r>
      <w:r w:rsidR="0055746C" w:rsidRPr="00703F81">
        <w:rPr>
          <w:sz w:val="24"/>
          <w:szCs w:val="24"/>
        </w:rPr>
        <w:t xml:space="preserve">Инвестиционен приоритет </w:t>
      </w:r>
      <w:r w:rsidR="00F57602" w:rsidRPr="00703F81">
        <w:rPr>
          <w:sz w:val="24"/>
          <w:szCs w:val="24"/>
        </w:rPr>
        <w:t>2.2</w:t>
      </w:r>
      <w:r w:rsidR="00703F81">
        <w:rPr>
          <w:sz w:val="24"/>
          <w:szCs w:val="24"/>
        </w:rPr>
        <w:t>. „Капацитет за растеж на МСП“.</w:t>
      </w:r>
    </w:p>
    <w:p w14:paraId="2B995E24" w14:textId="35C93788" w:rsidR="002325A3" w:rsidRPr="00703F81" w:rsidRDefault="002325A3" w:rsidP="002325A3">
      <w:pPr>
        <w:pStyle w:val="ListParagraph"/>
        <w:spacing w:after="360" w:line="240" w:lineRule="auto"/>
        <w:ind w:left="0"/>
        <w:jc w:val="both"/>
        <w:rPr>
          <w:b/>
          <w:sz w:val="24"/>
          <w:szCs w:val="24"/>
        </w:rPr>
      </w:pPr>
    </w:p>
    <w:p w14:paraId="35BD551C" w14:textId="77777777" w:rsidR="006A2DB8" w:rsidRPr="00703F81" w:rsidRDefault="002325A3" w:rsidP="00F90331">
      <w:pPr>
        <w:pStyle w:val="Heading2"/>
        <w:spacing w:before="120" w:after="120"/>
        <w:rPr>
          <w:lang w:val="bg-BG"/>
        </w:rPr>
      </w:pPr>
      <w:bookmarkStart w:id="2" w:name="_Toc65502298"/>
      <w:r w:rsidRPr="00703F81">
        <w:rPr>
          <w:lang w:val="bg-BG"/>
        </w:rPr>
        <w:t xml:space="preserve">3. </w:t>
      </w:r>
      <w:r w:rsidR="007057A9" w:rsidRPr="00703F81">
        <w:rPr>
          <w:lang w:val="bg-BG"/>
        </w:rPr>
        <w:t xml:space="preserve">Наименование на </w:t>
      </w:r>
      <w:r w:rsidR="00146532" w:rsidRPr="00703F81">
        <w:rPr>
          <w:lang w:val="bg-BG"/>
        </w:rPr>
        <w:t>схемата</w:t>
      </w:r>
      <w:r w:rsidR="008F2C81" w:rsidRPr="00703F81">
        <w:rPr>
          <w:lang w:val="bg-BG"/>
        </w:rPr>
        <w:t xml:space="preserve"> за подкрепа</w:t>
      </w:r>
      <w:r w:rsidRPr="00703F81">
        <w:rPr>
          <w:lang w:val="bg-BG"/>
        </w:rPr>
        <w:t>:</w:t>
      </w:r>
      <w:bookmarkEnd w:id="2"/>
    </w:p>
    <w:p w14:paraId="3B76D855" w14:textId="77777777" w:rsidR="0055746C" w:rsidRPr="00703F81" w:rsidRDefault="00165084" w:rsidP="0055746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BG16RFOP002-2</w:t>
      </w:r>
      <w:r w:rsidR="004A6209" w:rsidRPr="00703F81">
        <w:rPr>
          <w:sz w:val="24"/>
          <w:szCs w:val="24"/>
        </w:rPr>
        <w:t>.095</w:t>
      </w:r>
      <w:r w:rsidRPr="00703F81">
        <w:rPr>
          <w:sz w:val="24"/>
          <w:szCs w:val="24"/>
        </w:rPr>
        <w:t xml:space="preserve"> „</w:t>
      </w:r>
      <w:r w:rsidR="00FF0C8E" w:rsidRPr="00703F81">
        <w:rPr>
          <w:sz w:val="24"/>
          <w:szCs w:val="24"/>
        </w:rPr>
        <w:t>Подкрепа чрез оборот</w:t>
      </w:r>
      <w:r w:rsidR="00A16727" w:rsidRPr="00703F81">
        <w:rPr>
          <w:sz w:val="24"/>
          <w:szCs w:val="24"/>
        </w:rPr>
        <w:t>ен капитал</w:t>
      </w:r>
      <w:r w:rsidR="00FF0C8E" w:rsidRPr="00703F81">
        <w:rPr>
          <w:sz w:val="24"/>
          <w:szCs w:val="24"/>
        </w:rPr>
        <w:t xml:space="preserve"> за МСП, засегнати от временните противоепидемични мерки</w:t>
      </w:r>
      <w:r w:rsidRPr="00703F81">
        <w:rPr>
          <w:sz w:val="24"/>
          <w:szCs w:val="24"/>
        </w:rPr>
        <w:t>“</w:t>
      </w:r>
    </w:p>
    <w:p w14:paraId="59560174" w14:textId="211FF24A" w:rsidR="002325A3" w:rsidRPr="00703F81" w:rsidRDefault="002325A3" w:rsidP="002325A3">
      <w:pPr>
        <w:pStyle w:val="ListParagraph"/>
        <w:spacing w:after="360" w:line="240" w:lineRule="auto"/>
        <w:ind w:left="0"/>
        <w:jc w:val="both"/>
        <w:rPr>
          <w:b/>
          <w:sz w:val="24"/>
          <w:szCs w:val="24"/>
        </w:rPr>
      </w:pPr>
    </w:p>
    <w:p w14:paraId="5382B168" w14:textId="77777777" w:rsidR="00CB14EE" w:rsidRPr="00703F81" w:rsidRDefault="00CB14EE" w:rsidP="00F90331">
      <w:pPr>
        <w:pStyle w:val="Heading2"/>
        <w:spacing w:before="120" w:after="120"/>
        <w:rPr>
          <w:lang w:val="bg-BG"/>
        </w:rPr>
      </w:pPr>
      <w:bookmarkStart w:id="3" w:name="_Toc65502299"/>
      <w:r w:rsidRPr="00703F81">
        <w:rPr>
          <w:lang w:val="bg-BG"/>
        </w:rPr>
        <w:t>4. Измерения по кодове:</w:t>
      </w:r>
      <w:bookmarkEnd w:id="3"/>
    </w:p>
    <w:p w14:paraId="57DCBCB2" w14:textId="77777777" w:rsidR="00E317A8" w:rsidRPr="00703F81" w:rsidRDefault="00E317A8" w:rsidP="005E68E4">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b/>
          <w:sz w:val="24"/>
          <w:szCs w:val="24"/>
        </w:rPr>
      </w:pPr>
      <w:r w:rsidRPr="00703F81">
        <w:rPr>
          <w:b/>
          <w:sz w:val="24"/>
          <w:szCs w:val="24"/>
        </w:rPr>
        <w:t>Измерение 1 – Област на интервенция:</w:t>
      </w:r>
    </w:p>
    <w:p w14:paraId="4A3FD14E" w14:textId="77777777" w:rsidR="00E317A8" w:rsidRPr="00703F81" w:rsidRDefault="000E42C7"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067 Развитие на дейността на МСП, подкрепа за предприемачеството и създаването на предприятия (включително подкрепа за отделяне и разделяне на предприятия)</w:t>
      </w:r>
    </w:p>
    <w:p w14:paraId="0D4D729C" w14:textId="77777777" w:rsidR="00815407" w:rsidRPr="00703F81" w:rsidRDefault="00815407" w:rsidP="00E317A8">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p>
    <w:p w14:paraId="6F3272E8"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b/>
          <w:sz w:val="24"/>
          <w:szCs w:val="24"/>
        </w:rPr>
        <w:t>Измерение 2 – Форма на финансиране:</w:t>
      </w:r>
    </w:p>
    <w:p w14:paraId="7D6F1CDF"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01 Безвъзмездни средства.</w:t>
      </w:r>
    </w:p>
    <w:p w14:paraId="2AB39B1D"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p>
    <w:p w14:paraId="47526401"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b/>
          <w:sz w:val="24"/>
          <w:szCs w:val="24"/>
        </w:rPr>
        <w:t>Измерение 3 – Вид територия:</w:t>
      </w:r>
    </w:p>
    <w:p w14:paraId="3ED3443E"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07 Не се прилага.</w:t>
      </w:r>
    </w:p>
    <w:p w14:paraId="49EDDC1C"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p>
    <w:p w14:paraId="4521F2FE"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b/>
          <w:sz w:val="24"/>
          <w:szCs w:val="24"/>
        </w:rPr>
        <w:t>Измерение 4 – Териториални механизми за изпълнение:</w:t>
      </w:r>
    </w:p>
    <w:p w14:paraId="4273C56D" w14:textId="77777777" w:rsidR="00E317A8" w:rsidRPr="00703F81" w:rsidRDefault="00E317A8"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07 Не се прилага.</w:t>
      </w:r>
    </w:p>
    <w:p w14:paraId="6E69C78D" w14:textId="77777777" w:rsidR="005E68E4" w:rsidRPr="00703F81" w:rsidRDefault="005E68E4" w:rsidP="00E317A8">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p>
    <w:p w14:paraId="6B196E12" w14:textId="77777777" w:rsidR="005E68E4" w:rsidRPr="00703F81" w:rsidRDefault="005E68E4" w:rsidP="005E68E4">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b/>
          <w:sz w:val="24"/>
          <w:szCs w:val="24"/>
        </w:rPr>
        <w:t>Измерение 5 – Тематична цел</w:t>
      </w:r>
      <w:r w:rsidR="00F5024D" w:rsidRPr="00703F81">
        <w:rPr>
          <w:b/>
          <w:sz w:val="24"/>
          <w:szCs w:val="24"/>
        </w:rPr>
        <w:t>:</w:t>
      </w:r>
      <w:r w:rsidRPr="00703F81">
        <w:rPr>
          <w:b/>
          <w:sz w:val="24"/>
          <w:szCs w:val="24"/>
        </w:rPr>
        <w:t xml:space="preserve"> </w:t>
      </w:r>
    </w:p>
    <w:p w14:paraId="49A0A080" w14:textId="77777777" w:rsidR="0015146F" w:rsidRPr="00703F81" w:rsidRDefault="000E42C7" w:rsidP="005E68E4">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sz w:val="24"/>
          <w:szCs w:val="24"/>
        </w:rPr>
        <w:t>03 Подкрепа за капацитета на МСП за растеж в рамките на регионалните, националните и международните пазари и участие в процеса на иновации</w:t>
      </w:r>
    </w:p>
    <w:p w14:paraId="323A20FF" w14:textId="77777777" w:rsidR="000E42C7" w:rsidRPr="00703F81" w:rsidRDefault="000E42C7" w:rsidP="005E68E4">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p>
    <w:p w14:paraId="7B10AFF3" w14:textId="77777777" w:rsidR="005E68E4" w:rsidRPr="00703F81" w:rsidRDefault="005E68E4" w:rsidP="005E68E4">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b/>
          <w:sz w:val="24"/>
          <w:szCs w:val="24"/>
        </w:rPr>
        <w:t xml:space="preserve">Измерение 6 </w:t>
      </w:r>
      <w:r w:rsidR="00F5024D" w:rsidRPr="00703F81">
        <w:rPr>
          <w:b/>
          <w:sz w:val="24"/>
          <w:szCs w:val="24"/>
        </w:rPr>
        <w:t xml:space="preserve">- </w:t>
      </w:r>
      <w:r w:rsidRPr="00703F81">
        <w:rPr>
          <w:b/>
          <w:sz w:val="24"/>
          <w:szCs w:val="24"/>
        </w:rPr>
        <w:t>Вторична тема по ЕСФ</w:t>
      </w:r>
      <w:r w:rsidR="00F5024D" w:rsidRPr="00703F81">
        <w:rPr>
          <w:b/>
          <w:sz w:val="24"/>
          <w:szCs w:val="24"/>
        </w:rPr>
        <w:t>:</w:t>
      </w:r>
    </w:p>
    <w:p w14:paraId="4A3AEAE6" w14:textId="77777777" w:rsidR="005E68E4" w:rsidRPr="00703F81" w:rsidRDefault="005E68E4" w:rsidP="005E68E4">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08 Не се прилага</w:t>
      </w:r>
      <w:r w:rsidR="00FA6098" w:rsidRPr="00703F81">
        <w:rPr>
          <w:sz w:val="24"/>
          <w:szCs w:val="24"/>
        </w:rPr>
        <w:t>.</w:t>
      </w:r>
    </w:p>
    <w:p w14:paraId="51524981" w14:textId="77777777" w:rsidR="00C673B0" w:rsidRPr="00703F81" w:rsidRDefault="00C673B0" w:rsidP="00E317A8">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p>
    <w:p w14:paraId="5CDAAC6F" w14:textId="77777777" w:rsidR="009C34FA" w:rsidRPr="00703F81" w:rsidRDefault="005E68E4" w:rsidP="00E317A8">
      <w:pPr>
        <w:pBdr>
          <w:top w:val="single" w:sz="4" w:space="1" w:color="auto"/>
          <w:left w:val="single" w:sz="4" w:space="4" w:color="auto"/>
          <w:bottom w:val="single" w:sz="4" w:space="1" w:color="auto"/>
          <w:right w:val="single" w:sz="4" w:space="4" w:color="auto"/>
        </w:pBdr>
        <w:spacing w:after="360" w:line="240" w:lineRule="auto"/>
        <w:contextualSpacing/>
        <w:jc w:val="both"/>
        <w:rPr>
          <w:b/>
          <w:sz w:val="24"/>
          <w:szCs w:val="24"/>
        </w:rPr>
      </w:pPr>
      <w:r w:rsidRPr="00703F81">
        <w:rPr>
          <w:b/>
          <w:sz w:val="24"/>
          <w:szCs w:val="24"/>
        </w:rPr>
        <w:t xml:space="preserve">Измерение 7 </w:t>
      </w:r>
      <w:r w:rsidR="00F5024D" w:rsidRPr="00703F81">
        <w:rPr>
          <w:b/>
          <w:sz w:val="24"/>
          <w:szCs w:val="24"/>
        </w:rPr>
        <w:t xml:space="preserve">- </w:t>
      </w:r>
      <w:r w:rsidRPr="00703F81">
        <w:rPr>
          <w:b/>
          <w:sz w:val="24"/>
          <w:szCs w:val="24"/>
        </w:rPr>
        <w:t>Икономическа дейност</w:t>
      </w:r>
    </w:p>
    <w:p w14:paraId="4C15FE9B" w14:textId="77777777" w:rsidR="004A58E5" w:rsidRPr="00703F81" w:rsidRDefault="004A58E5" w:rsidP="00F90331">
      <w:pPr>
        <w:pStyle w:val="Heading2"/>
        <w:spacing w:before="120" w:after="120"/>
        <w:rPr>
          <w:lang w:val="bg-BG"/>
        </w:rPr>
      </w:pPr>
      <w:bookmarkStart w:id="4" w:name="_Toc65502300"/>
      <w:r w:rsidRPr="00703F81">
        <w:rPr>
          <w:lang w:val="bg-BG"/>
        </w:rPr>
        <w:lastRenderedPageBreak/>
        <w:t>5. Териториален обхват:</w:t>
      </w:r>
      <w:bookmarkEnd w:id="4"/>
    </w:p>
    <w:p w14:paraId="02D569D0" w14:textId="15D881FC" w:rsidR="00A8031D" w:rsidRPr="00703F81" w:rsidRDefault="00F228B5"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Д</w:t>
      </w:r>
      <w:r w:rsidR="00CD6357" w:rsidRPr="00703F81">
        <w:rPr>
          <w:sz w:val="24"/>
          <w:szCs w:val="24"/>
        </w:rPr>
        <w:t>ейности</w:t>
      </w:r>
      <w:r w:rsidRPr="00703F81">
        <w:rPr>
          <w:sz w:val="24"/>
          <w:szCs w:val="24"/>
        </w:rPr>
        <w:t>те</w:t>
      </w:r>
      <w:r w:rsidR="00CD6357" w:rsidRPr="00703F81">
        <w:rPr>
          <w:sz w:val="24"/>
          <w:szCs w:val="24"/>
        </w:rPr>
        <w:t xml:space="preserve"> по настоящата </w:t>
      </w:r>
      <w:r w:rsidR="00146532" w:rsidRPr="00703F81">
        <w:rPr>
          <w:sz w:val="24"/>
          <w:szCs w:val="24"/>
        </w:rPr>
        <w:t xml:space="preserve">схема </w:t>
      </w:r>
      <w:r w:rsidR="008535F4" w:rsidRPr="00703F81">
        <w:rPr>
          <w:sz w:val="24"/>
          <w:szCs w:val="24"/>
        </w:rPr>
        <w:t>следва да бъдат изпълнени</w:t>
      </w:r>
      <w:r w:rsidR="005A3CD7" w:rsidRPr="00703F81">
        <w:rPr>
          <w:sz w:val="24"/>
          <w:szCs w:val="24"/>
        </w:rPr>
        <w:t xml:space="preserve"> </w:t>
      </w:r>
      <w:r w:rsidR="004658A0" w:rsidRPr="00703F81">
        <w:rPr>
          <w:sz w:val="24"/>
          <w:szCs w:val="24"/>
        </w:rPr>
        <w:t>на територията на Р</w:t>
      </w:r>
      <w:r w:rsidR="00D03016" w:rsidRPr="00703F81">
        <w:rPr>
          <w:sz w:val="24"/>
          <w:szCs w:val="24"/>
        </w:rPr>
        <w:t xml:space="preserve">епублика </w:t>
      </w:r>
      <w:r w:rsidR="009A433D">
        <w:rPr>
          <w:sz w:val="24"/>
          <w:szCs w:val="24"/>
        </w:rPr>
        <w:t>България.</w:t>
      </w:r>
    </w:p>
    <w:p w14:paraId="5048FA72" w14:textId="77777777" w:rsidR="00901F98" w:rsidRPr="00703F81" w:rsidRDefault="004A58E5" w:rsidP="00F90331">
      <w:pPr>
        <w:pStyle w:val="Heading2"/>
        <w:spacing w:before="120" w:after="120"/>
        <w:rPr>
          <w:lang w:val="bg-BG"/>
        </w:rPr>
      </w:pPr>
      <w:bookmarkStart w:id="5" w:name="_Toc65502301"/>
      <w:r w:rsidRPr="00703F81">
        <w:rPr>
          <w:lang w:val="bg-BG"/>
        </w:rPr>
        <w:t>6</w:t>
      </w:r>
      <w:r w:rsidR="002325A3" w:rsidRPr="00703F81">
        <w:rPr>
          <w:lang w:val="bg-BG"/>
        </w:rPr>
        <w:t>. Цели</w:t>
      </w:r>
      <w:r w:rsidR="00901F98" w:rsidRPr="00703F81">
        <w:rPr>
          <w:lang w:val="bg-BG"/>
        </w:rPr>
        <w:t xml:space="preserve"> </w:t>
      </w:r>
      <w:r w:rsidR="00FC0697" w:rsidRPr="00703F81">
        <w:rPr>
          <w:lang w:val="bg-BG"/>
        </w:rPr>
        <w:t xml:space="preserve">на предоставяната </w:t>
      </w:r>
      <w:r w:rsidR="00BA2E00" w:rsidRPr="00703F81">
        <w:rPr>
          <w:lang w:val="bg-BG"/>
        </w:rPr>
        <w:t>безвъзмездна финансова помощ</w:t>
      </w:r>
      <w:r w:rsidR="00FC0697" w:rsidRPr="00703F81">
        <w:rPr>
          <w:lang w:val="bg-BG"/>
        </w:rPr>
        <w:t xml:space="preserve"> по </w:t>
      </w:r>
      <w:r w:rsidR="00146532" w:rsidRPr="00703F81">
        <w:rPr>
          <w:lang w:val="bg-BG"/>
        </w:rPr>
        <w:t>схема</w:t>
      </w:r>
      <w:r w:rsidR="00916B5A" w:rsidRPr="00703F81">
        <w:rPr>
          <w:lang w:val="bg-BG"/>
        </w:rPr>
        <w:t>та</w:t>
      </w:r>
      <w:r w:rsidR="00CB14EE" w:rsidRPr="00703F81">
        <w:rPr>
          <w:lang w:val="bg-BG"/>
        </w:rPr>
        <w:t xml:space="preserve"> и очаквани резултати</w:t>
      </w:r>
      <w:r w:rsidR="00916B5A" w:rsidRPr="00703F81">
        <w:rPr>
          <w:lang w:val="bg-BG"/>
        </w:rPr>
        <w:t>:</w:t>
      </w:r>
      <w:bookmarkEnd w:id="5"/>
    </w:p>
    <w:p w14:paraId="1ABCD5DD" w14:textId="7DAE9EE1" w:rsidR="000115A9" w:rsidRPr="00703F81" w:rsidRDefault="000D47F1"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703F81">
        <w:rPr>
          <w:b/>
          <w:sz w:val="24"/>
          <w:szCs w:val="24"/>
        </w:rPr>
        <w:t>Цел на процедурата</w:t>
      </w:r>
      <w:r w:rsidR="008A196C" w:rsidRPr="00703F81">
        <w:rPr>
          <w:b/>
          <w:sz w:val="24"/>
          <w:szCs w:val="24"/>
        </w:rPr>
        <w:t>:</w:t>
      </w:r>
    </w:p>
    <w:p w14:paraId="59653FB9" w14:textId="77777777" w:rsidR="00E22DD6" w:rsidRPr="00703F81" w:rsidRDefault="00FF0C8E" w:rsidP="0065643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 xml:space="preserve">Осигуряване на </w:t>
      </w:r>
      <w:r w:rsidR="00A16727" w:rsidRPr="00703F81">
        <w:rPr>
          <w:sz w:val="24"/>
          <w:szCs w:val="24"/>
        </w:rPr>
        <w:t>оборотен</w:t>
      </w:r>
      <w:r w:rsidR="00E82C89" w:rsidRPr="00703F81">
        <w:rPr>
          <w:sz w:val="24"/>
          <w:szCs w:val="24"/>
        </w:rPr>
        <w:t xml:space="preserve"> </w:t>
      </w:r>
      <w:r w:rsidRPr="00703F81">
        <w:rPr>
          <w:sz w:val="24"/>
          <w:szCs w:val="24"/>
        </w:rPr>
        <w:t xml:space="preserve">капитал за </w:t>
      </w:r>
      <w:r w:rsidR="003349A2" w:rsidRPr="00703F81">
        <w:rPr>
          <w:sz w:val="24"/>
          <w:szCs w:val="24"/>
        </w:rPr>
        <w:t>регистрирани в Република Бъ</w:t>
      </w:r>
      <w:r w:rsidR="005D6C10" w:rsidRPr="00703F81">
        <w:rPr>
          <w:sz w:val="24"/>
          <w:szCs w:val="24"/>
        </w:rPr>
        <w:t>л</w:t>
      </w:r>
      <w:r w:rsidR="003349A2" w:rsidRPr="00703F81">
        <w:rPr>
          <w:sz w:val="24"/>
          <w:szCs w:val="24"/>
        </w:rPr>
        <w:t>гария</w:t>
      </w:r>
      <w:r w:rsidRPr="00703F81">
        <w:rPr>
          <w:sz w:val="24"/>
          <w:szCs w:val="24"/>
        </w:rPr>
        <w:t xml:space="preserve"> </w:t>
      </w:r>
      <w:proofErr w:type="spellStart"/>
      <w:r w:rsidRPr="00703F81">
        <w:rPr>
          <w:sz w:val="24"/>
          <w:szCs w:val="24"/>
        </w:rPr>
        <w:t>микро</w:t>
      </w:r>
      <w:proofErr w:type="spellEnd"/>
      <w:r w:rsidRPr="00703F81">
        <w:rPr>
          <w:sz w:val="24"/>
          <w:szCs w:val="24"/>
        </w:rPr>
        <w:t>, малки и средни предприятия, засегнати от временните противоепидемични мерки</w:t>
      </w:r>
      <w:r w:rsidR="00FD79A2" w:rsidRPr="00703F81">
        <w:rPr>
          <w:sz w:val="24"/>
          <w:szCs w:val="24"/>
        </w:rPr>
        <w:t>,</w:t>
      </w:r>
      <w:r w:rsidRPr="00703F81">
        <w:rPr>
          <w:sz w:val="24"/>
          <w:szCs w:val="24"/>
        </w:rPr>
        <w:t xml:space="preserve"> за преодоляване на икономическите последствия</w:t>
      </w:r>
      <w:r w:rsidR="00737518" w:rsidRPr="00703F81">
        <w:rPr>
          <w:sz w:val="24"/>
          <w:szCs w:val="24"/>
        </w:rPr>
        <w:t>.</w:t>
      </w:r>
    </w:p>
    <w:p w14:paraId="1C4A7E24" w14:textId="77777777" w:rsidR="00737518" w:rsidRPr="00703F81" w:rsidRDefault="00737518" w:rsidP="0065643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14:paraId="70D5EE10" w14:textId="17121B75" w:rsidR="004C2A52" w:rsidRPr="00703F81" w:rsidRDefault="000D47F1" w:rsidP="0065643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703F81">
        <w:rPr>
          <w:b/>
          <w:sz w:val="24"/>
          <w:szCs w:val="24"/>
        </w:rPr>
        <w:t>Обосновка</w:t>
      </w:r>
      <w:r w:rsidR="009A433D">
        <w:rPr>
          <w:b/>
          <w:sz w:val="24"/>
          <w:szCs w:val="24"/>
        </w:rPr>
        <w:t>:</w:t>
      </w:r>
    </w:p>
    <w:p w14:paraId="5A1AC47C" w14:textId="77777777" w:rsidR="00E22DD6" w:rsidRPr="00703F81" w:rsidRDefault="00FF0C8E" w:rsidP="00E22DD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Глобалното разпространение на пандемията COVID-19 и въведените ограничителни мерки доведоха до нарушаване функционирането на почти всички икономически дейности както в световен, така и в европейски и национален мащаб. При настоящата безпрецедентна ситуация, при която много от държавите в света се борят с всички налични ресурси за ограничаване на разпространението на заразата с COVID-19, измеренията на кризата за световната и в частност за европейската икономика все още не могат да бъдат оценени и прогнозирани.</w:t>
      </w:r>
    </w:p>
    <w:p w14:paraId="4FF0BFCF" w14:textId="723F5698" w:rsidR="00FF0C8E" w:rsidRPr="00703F81" w:rsidRDefault="00FF0C8E" w:rsidP="00E22DD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България, като малка и отворена икономика, не може да остане изолирана от протичащите процеси в големите икономики на еврозоната, които формират значителна част от стокообмена на страната. Очакваният спад на световната и най-вече н</w:t>
      </w:r>
      <w:r w:rsidR="00564F25">
        <w:rPr>
          <w:sz w:val="24"/>
          <w:szCs w:val="24"/>
        </w:rPr>
        <w:t>а европейската икономика, водят</w:t>
      </w:r>
      <w:r w:rsidRPr="00703F81">
        <w:rPr>
          <w:sz w:val="24"/>
          <w:szCs w:val="24"/>
        </w:rPr>
        <w:t xml:space="preserve"> до </w:t>
      </w:r>
      <w:r w:rsidR="00FD79A2" w:rsidRPr="00703F81">
        <w:rPr>
          <w:sz w:val="24"/>
          <w:szCs w:val="24"/>
        </w:rPr>
        <w:t>намаляване</w:t>
      </w:r>
      <w:r w:rsidRPr="00703F81">
        <w:rPr>
          <w:sz w:val="24"/>
          <w:szCs w:val="24"/>
        </w:rPr>
        <w:t xml:space="preserve"> на износа на стоки и услуги.</w:t>
      </w:r>
    </w:p>
    <w:p w14:paraId="61FB3E37" w14:textId="59590C8D" w:rsidR="00FF0C8E" w:rsidRPr="00703F81" w:rsidRDefault="00FF0C8E" w:rsidP="00E22DD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С настъпването на есента в Европа пандемията се засили, а причините са ясни: по-благоприятното за респираторните вируси време, краят на отпуските и връщането на хората на работа, където помещенията все по-често вече са затворени, стартът на учебната година, неспазването на мерките - в различна степен</w:t>
      </w:r>
      <w:r w:rsidR="00FD79A2" w:rsidRPr="00703F81">
        <w:rPr>
          <w:sz w:val="24"/>
          <w:szCs w:val="24"/>
        </w:rPr>
        <w:t>,</w:t>
      </w:r>
      <w:r w:rsidRPr="00703F81">
        <w:rPr>
          <w:sz w:val="24"/>
          <w:szCs w:val="24"/>
        </w:rPr>
        <w:t xml:space="preserve"> в различните страни. Големи икономики като Испания и Франция вече отчитат огромен ръст</w:t>
      </w:r>
      <w:r w:rsidR="00013B88" w:rsidRPr="00703F81">
        <w:rPr>
          <w:sz w:val="24"/>
          <w:szCs w:val="24"/>
        </w:rPr>
        <w:t xml:space="preserve"> на разпространението на вируса</w:t>
      </w:r>
      <w:r w:rsidRPr="00703F81">
        <w:rPr>
          <w:sz w:val="24"/>
          <w:szCs w:val="24"/>
        </w:rPr>
        <w:t xml:space="preserve"> и въведоха сравнително тежки мерки - включително карантина в Мадрид, затваряне на заведения в Париж, Брюксел и т.н., а това буди тревоги от задълбочаване на рецесията в Европа. В </w:t>
      </w:r>
      <w:r w:rsidR="00013B88" w:rsidRPr="00703F81">
        <w:rPr>
          <w:sz w:val="24"/>
          <w:szCs w:val="24"/>
        </w:rPr>
        <w:t xml:space="preserve">България също </w:t>
      </w:r>
      <w:r w:rsidR="00FD79A2" w:rsidRPr="00703F81">
        <w:rPr>
          <w:sz w:val="24"/>
          <w:szCs w:val="24"/>
        </w:rPr>
        <w:t>се наблюдава висок</w:t>
      </w:r>
      <w:r w:rsidR="00013B88" w:rsidRPr="00703F81">
        <w:rPr>
          <w:sz w:val="24"/>
          <w:szCs w:val="24"/>
        </w:rPr>
        <w:t xml:space="preserve"> ръст</w:t>
      </w:r>
      <w:r w:rsidR="00A470E3" w:rsidRPr="00703F81">
        <w:rPr>
          <w:sz w:val="24"/>
          <w:szCs w:val="24"/>
        </w:rPr>
        <w:t xml:space="preserve"> на заболеваемост</w:t>
      </w:r>
      <w:r w:rsidR="00013B88" w:rsidRPr="00703F81">
        <w:rPr>
          <w:sz w:val="24"/>
          <w:szCs w:val="24"/>
        </w:rPr>
        <w:t>, в</w:t>
      </w:r>
      <w:r w:rsidRPr="00703F81">
        <w:rPr>
          <w:sz w:val="24"/>
          <w:szCs w:val="24"/>
        </w:rPr>
        <w:t xml:space="preserve"> резултат</w:t>
      </w:r>
      <w:r w:rsidR="00013B88" w:rsidRPr="00703F81">
        <w:rPr>
          <w:sz w:val="24"/>
          <w:szCs w:val="24"/>
        </w:rPr>
        <w:t xml:space="preserve"> на което бе взето решение за въвеждане на временни противоепидемични мерки на територията на цялата страна като за целта</w:t>
      </w:r>
      <w:r w:rsidR="0069635C" w:rsidRPr="00703F81">
        <w:rPr>
          <w:sz w:val="24"/>
          <w:szCs w:val="24"/>
        </w:rPr>
        <w:t xml:space="preserve"> </w:t>
      </w:r>
      <w:r w:rsidRPr="00703F81">
        <w:rPr>
          <w:sz w:val="24"/>
          <w:szCs w:val="24"/>
        </w:rPr>
        <w:t>с</w:t>
      </w:r>
      <w:r w:rsidR="00FD79A2" w:rsidRPr="00703F81">
        <w:rPr>
          <w:sz w:val="24"/>
          <w:szCs w:val="24"/>
        </w:rPr>
        <w:t>а</w:t>
      </w:r>
      <w:r w:rsidRPr="00703F81">
        <w:rPr>
          <w:sz w:val="24"/>
          <w:szCs w:val="24"/>
        </w:rPr>
        <w:t xml:space="preserve"> издад</w:t>
      </w:r>
      <w:r w:rsidR="00FD79A2" w:rsidRPr="00703F81">
        <w:rPr>
          <w:sz w:val="24"/>
          <w:szCs w:val="24"/>
        </w:rPr>
        <w:t>ени</w:t>
      </w:r>
      <w:r w:rsidR="0069635C" w:rsidRPr="00703F81">
        <w:rPr>
          <w:sz w:val="24"/>
          <w:szCs w:val="24"/>
        </w:rPr>
        <w:t xml:space="preserve"> </w:t>
      </w:r>
      <w:r w:rsidRPr="00703F81">
        <w:rPr>
          <w:sz w:val="24"/>
          <w:szCs w:val="24"/>
        </w:rPr>
        <w:t>Заповеди</w:t>
      </w:r>
      <w:r w:rsidR="004A6209" w:rsidRPr="00703F81">
        <w:rPr>
          <w:sz w:val="24"/>
          <w:szCs w:val="24"/>
        </w:rPr>
        <w:t xml:space="preserve"> с №</w:t>
      </w:r>
      <w:r w:rsidR="009A433D">
        <w:rPr>
          <w:sz w:val="24"/>
          <w:szCs w:val="24"/>
        </w:rPr>
        <w:t xml:space="preserve"> </w:t>
      </w:r>
      <w:r w:rsidR="004A6209" w:rsidRPr="00703F81">
        <w:rPr>
          <w:sz w:val="24"/>
          <w:szCs w:val="24"/>
        </w:rPr>
        <w:t xml:space="preserve">№ </w:t>
      </w:r>
      <w:r w:rsidR="008A222B" w:rsidRPr="00703F81">
        <w:rPr>
          <w:sz w:val="24"/>
          <w:szCs w:val="24"/>
        </w:rPr>
        <w:t>РД-01-626/</w:t>
      </w:r>
      <w:r w:rsidR="001E6916" w:rsidRPr="00703F81">
        <w:rPr>
          <w:sz w:val="24"/>
          <w:szCs w:val="24"/>
        </w:rPr>
        <w:t xml:space="preserve">27.10.2020 г., </w:t>
      </w:r>
      <w:r w:rsidR="004A6209" w:rsidRPr="00703F81">
        <w:rPr>
          <w:sz w:val="24"/>
          <w:szCs w:val="24"/>
        </w:rPr>
        <w:t xml:space="preserve">РД-01-655/13.11.2020 г., </w:t>
      </w:r>
      <w:r w:rsidRPr="00703F81">
        <w:rPr>
          <w:sz w:val="24"/>
          <w:szCs w:val="24"/>
        </w:rPr>
        <w:t>РД-01-677/25.11.2020 г.</w:t>
      </w:r>
      <w:r w:rsidR="009F3B98" w:rsidRPr="00703F81">
        <w:rPr>
          <w:sz w:val="24"/>
          <w:szCs w:val="24"/>
        </w:rPr>
        <w:t>,</w:t>
      </w:r>
      <w:r w:rsidR="003D6E73" w:rsidRPr="00703F81">
        <w:rPr>
          <w:sz w:val="24"/>
          <w:szCs w:val="24"/>
        </w:rPr>
        <w:t xml:space="preserve"> </w:t>
      </w:r>
      <w:r w:rsidR="004A6209" w:rsidRPr="00703F81">
        <w:rPr>
          <w:sz w:val="24"/>
          <w:szCs w:val="24"/>
        </w:rPr>
        <w:t>РД-01-718/18.12.2020 г.</w:t>
      </w:r>
      <w:r w:rsidR="009F3B98" w:rsidRPr="00703F81">
        <w:rPr>
          <w:sz w:val="24"/>
          <w:szCs w:val="24"/>
        </w:rPr>
        <w:t>, РД-01-20/15.01.2021 г.</w:t>
      </w:r>
      <w:r w:rsidR="00B83A59" w:rsidRPr="00703F81">
        <w:rPr>
          <w:sz w:val="24"/>
          <w:szCs w:val="24"/>
        </w:rPr>
        <w:t>,</w:t>
      </w:r>
      <w:r w:rsidR="009F3B98" w:rsidRPr="00703F81">
        <w:rPr>
          <w:sz w:val="24"/>
          <w:szCs w:val="24"/>
        </w:rPr>
        <w:t xml:space="preserve"> РД-01-52/26.01.2021 г.</w:t>
      </w:r>
      <w:r w:rsidR="00B83A59" w:rsidRPr="00703F81">
        <w:rPr>
          <w:sz w:val="24"/>
          <w:szCs w:val="24"/>
        </w:rPr>
        <w:t xml:space="preserve"> </w:t>
      </w:r>
      <w:r w:rsidR="00B83A59" w:rsidRPr="009A433D">
        <w:rPr>
          <w:sz w:val="24"/>
          <w:szCs w:val="24"/>
        </w:rPr>
        <w:t>и РД-</w:t>
      </w:r>
      <w:r w:rsidR="0034332D" w:rsidRPr="009A433D">
        <w:rPr>
          <w:sz w:val="24"/>
          <w:szCs w:val="24"/>
        </w:rPr>
        <w:t>01-132</w:t>
      </w:r>
      <w:r w:rsidR="00B83A59" w:rsidRPr="009A433D">
        <w:rPr>
          <w:sz w:val="24"/>
          <w:szCs w:val="24"/>
        </w:rPr>
        <w:t>/26.02.2021 г.</w:t>
      </w:r>
      <w:r w:rsidRPr="00703F81">
        <w:rPr>
          <w:sz w:val="24"/>
          <w:szCs w:val="24"/>
        </w:rPr>
        <w:t xml:space="preserve"> на министъра на здравеопазването</w:t>
      </w:r>
      <w:r w:rsidR="00B638FD" w:rsidRPr="00703F81">
        <w:rPr>
          <w:sz w:val="24"/>
          <w:szCs w:val="24"/>
        </w:rPr>
        <w:t xml:space="preserve"> (ЗМ</w:t>
      </w:r>
      <w:r w:rsidR="001E6916" w:rsidRPr="00703F81">
        <w:rPr>
          <w:sz w:val="24"/>
          <w:szCs w:val="24"/>
        </w:rPr>
        <w:t>З)</w:t>
      </w:r>
      <w:r w:rsidRPr="00703F81">
        <w:rPr>
          <w:sz w:val="24"/>
          <w:szCs w:val="24"/>
        </w:rPr>
        <w:t xml:space="preserve"> за въвеждане на временни противоепидемични мерки на територията на Република България. Тези мерки включват преустановяване на посещение например на: фитнес центровете и залите за групови занимания към тях, заведения за хранене и развлечения по смисъла на чл. 124 от Закона за туризма и др.</w:t>
      </w:r>
    </w:p>
    <w:p w14:paraId="7E8EB1E6" w14:textId="6D1C0305" w:rsidR="00FF0C8E" w:rsidRPr="00703F81" w:rsidRDefault="00FF0C8E" w:rsidP="00E22DD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 xml:space="preserve">Безпрецедентната обстановка изисква своевременно предприемане на мерки, чрез които да се окаже адекватна подкрепа на засегнатите икономически </w:t>
      </w:r>
      <w:r w:rsidR="009A433D">
        <w:rPr>
          <w:sz w:val="24"/>
          <w:szCs w:val="24"/>
        </w:rPr>
        <w:t>субекти.</w:t>
      </w:r>
    </w:p>
    <w:p w14:paraId="434BB04D" w14:textId="6FE2787C" w:rsidR="00FF0C8E" w:rsidRPr="00703F81" w:rsidRDefault="00FF0C8E" w:rsidP="00E22DD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lastRenderedPageBreak/>
        <w:t xml:space="preserve">Посоченото ще допринесе за по-пълно съответствие на мерките за справяне с актуалните предизвикателства, пред които са изправени предприятията в условията на COVID-19 и </w:t>
      </w:r>
      <w:r w:rsidR="005A5CCC" w:rsidRPr="00703F81">
        <w:rPr>
          <w:sz w:val="24"/>
          <w:szCs w:val="24"/>
        </w:rPr>
        <w:t xml:space="preserve">ще позволи </w:t>
      </w:r>
      <w:r w:rsidRPr="00703F81">
        <w:rPr>
          <w:sz w:val="24"/>
          <w:szCs w:val="24"/>
        </w:rPr>
        <w:t>ускоряване на процеса по предоставяне на подкрепа за предприятията. В тази връзка</w:t>
      </w:r>
      <w:r w:rsidR="005A5CCC" w:rsidRPr="00703F81">
        <w:rPr>
          <w:sz w:val="24"/>
          <w:szCs w:val="24"/>
        </w:rPr>
        <w:t>,</w:t>
      </w:r>
      <w:r w:rsidR="00564F25">
        <w:rPr>
          <w:sz w:val="24"/>
          <w:szCs w:val="24"/>
        </w:rPr>
        <w:t xml:space="preserve"> настоящата процедура</w:t>
      </w:r>
      <w:r w:rsidRPr="00703F81">
        <w:rPr>
          <w:sz w:val="24"/>
          <w:szCs w:val="24"/>
        </w:rPr>
        <w:t xml:space="preserve"> е насочена към осигуряване на оперативен капитал за българските </w:t>
      </w:r>
      <w:proofErr w:type="spellStart"/>
      <w:r w:rsidRPr="00703F81">
        <w:rPr>
          <w:sz w:val="24"/>
          <w:szCs w:val="24"/>
        </w:rPr>
        <w:t>микро</w:t>
      </w:r>
      <w:proofErr w:type="spellEnd"/>
      <w:r w:rsidRPr="00703F81">
        <w:rPr>
          <w:sz w:val="24"/>
          <w:szCs w:val="24"/>
        </w:rPr>
        <w:t>, малки и средни предприятия, засегнати от</w:t>
      </w:r>
      <w:r w:rsidR="005A5CCC" w:rsidRPr="00703F81">
        <w:rPr>
          <w:sz w:val="24"/>
          <w:szCs w:val="24"/>
        </w:rPr>
        <w:t xml:space="preserve"> наложените временни противоепидемични мерки със</w:t>
      </w:r>
      <w:r w:rsidRPr="00703F81">
        <w:rPr>
          <w:sz w:val="24"/>
          <w:szCs w:val="24"/>
        </w:rPr>
        <w:t xml:space="preserve"> Заповеди</w:t>
      </w:r>
      <w:r w:rsidR="004A6209" w:rsidRPr="00703F81">
        <w:rPr>
          <w:sz w:val="24"/>
          <w:szCs w:val="24"/>
        </w:rPr>
        <w:t xml:space="preserve"> с №</w:t>
      </w:r>
      <w:r w:rsidR="009A433D">
        <w:rPr>
          <w:sz w:val="24"/>
          <w:szCs w:val="24"/>
        </w:rPr>
        <w:t xml:space="preserve"> </w:t>
      </w:r>
      <w:r w:rsidR="004A6209" w:rsidRPr="00703F81">
        <w:rPr>
          <w:sz w:val="24"/>
          <w:szCs w:val="24"/>
        </w:rPr>
        <w:t xml:space="preserve">№ </w:t>
      </w:r>
      <w:r w:rsidR="008A222B" w:rsidRPr="00703F81">
        <w:rPr>
          <w:sz w:val="24"/>
          <w:szCs w:val="24"/>
        </w:rPr>
        <w:t>РД-01-626/</w:t>
      </w:r>
      <w:r w:rsidR="001E6916" w:rsidRPr="00703F81">
        <w:rPr>
          <w:sz w:val="24"/>
          <w:szCs w:val="24"/>
        </w:rPr>
        <w:t xml:space="preserve">27.10.2020 г., </w:t>
      </w:r>
      <w:r w:rsidR="004A6209" w:rsidRPr="00703F81">
        <w:rPr>
          <w:sz w:val="24"/>
          <w:szCs w:val="24"/>
        </w:rPr>
        <w:t xml:space="preserve">РД-01-655/13.11.2020 г., </w:t>
      </w:r>
      <w:r w:rsidRPr="00703F81">
        <w:rPr>
          <w:sz w:val="24"/>
          <w:szCs w:val="24"/>
        </w:rPr>
        <w:t>РД-01-677/25.11.2020 г.</w:t>
      </w:r>
      <w:r w:rsidR="009F3B98" w:rsidRPr="00703F81">
        <w:rPr>
          <w:sz w:val="24"/>
          <w:szCs w:val="24"/>
        </w:rPr>
        <w:t>,</w:t>
      </w:r>
      <w:r w:rsidR="003D6E73" w:rsidRPr="00703F81">
        <w:rPr>
          <w:sz w:val="24"/>
          <w:szCs w:val="24"/>
        </w:rPr>
        <w:t xml:space="preserve"> </w:t>
      </w:r>
      <w:r w:rsidR="004A6209" w:rsidRPr="00703F81">
        <w:rPr>
          <w:sz w:val="24"/>
          <w:szCs w:val="24"/>
        </w:rPr>
        <w:t>РД-01-718/18.12.2020 г.</w:t>
      </w:r>
      <w:r w:rsidR="009F3B98" w:rsidRPr="00703F81">
        <w:rPr>
          <w:sz w:val="24"/>
          <w:szCs w:val="24"/>
        </w:rPr>
        <w:t>, РД-01-20/15.01.2021 г</w:t>
      </w:r>
      <w:r w:rsidR="00B83A59" w:rsidRPr="00703F81">
        <w:rPr>
          <w:sz w:val="24"/>
          <w:szCs w:val="24"/>
        </w:rPr>
        <w:t xml:space="preserve">, РД-01-52/26.01.2021 г. </w:t>
      </w:r>
      <w:r w:rsidR="00B83A59" w:rsidRPr="009A433D">
        <w:rPr>
          <w:sz w:val="24"/>
          <w:szCs w:val="24"/>
        </w:rPr>
        <w:t>и РД-</w:t>
      </w:r>
      <w:r w:rsidR="0034332D" w:rsidRPr="009A433D">
        <w:rPr>
          <w:sz w:val="24"/>
          <w:szCs w:val="24"/>
        </w:rPr>
        <w:t>01-132</w:t>
      </w:r>
      <w:r w:rsidR="00B83A59" w:rsidRPr="009A433D">
        <w:rPr>
          <w:sz w:val="24"/>
          <w:szCs w:val="24"/>
        </w:rPr>
        <w:t xml:space="preserve">/26.02.2021 г. </w:t>
      </w:r>
      <w:r w:rsidRPr="009A433D">
        <w:rPr>
          <w:sz w:val="24"/>
          <w:szCs w:val="24"/>
        </w:rPr>
        <w:t>на</w:t>
      </w:r>
      <w:r w:rsidRPr="00703F81">
        <w:rPr>
          <w:sz w:val="24"/>
          <w:szCs w:val="24"/>
        </w:rPr>
        <w:t xml:space="preserve"> министъра на здравеопазването</w:t>
      </w:r>
      <w:r w:rsidR="00B638FD" w:rsidRPr="00703F81">
        <w:rPr>
          <w:sz w:val="24"/>
          <w:szCs w:val="24"/>
        </w:rPr>
        <w:t xml:space="preserve"> (ЗМ</w:t>
      </w:r>
      <w:r w:rsidR="001E6916" w:rsidRPr="00703F81">
        <w:rPr>
          <w:sz w:val="24"/>
          <w:szCs w:val="24"/>
        </w:rPr>
        <w:t>З)</w:t>
      </w:r>
      <w:r w:rsidR="00FD79A2" w:rsidRPr="00703F81">
        <w:rPr>
          <w:sz w:val="24"/>
          <w:szCs w:val="24"/>
        </w:rPr>
        <w:t>,</w:t>
      </w:r>
      <w:r w:rsidRPr="00703F81">
        <w:rPr>
          <w:sz w:val="24"/>
          <w:szCs w:val="24"/>
        </w:rPr>
        <w:t xml:space="preserve"> за справяне с последиците от пандемията COVID-19.</w:t>
      </w:r>
    </w:p>
    <w:p w14:paraId="49B75B9B" w14:textId="0DCED2A3" w:rsidR="00FF0C8E" w:rsidRPr="00703F81" w:rsidRDefault="00FF0C8E" w:rsidP="00E22DD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В тази връзка</w:t>
      </w:r>
      <w:r w:rsidR="005A5CCC" w:rsidRPr="00703F81">
        <w:rPr>
          <w:sz w:val="24"/>
          <w:szCs w:val="24"/>
        </w:rPr>
        <w:t>,</w:t>
      </w:r>
      <w:r w:rsidRPr="00703F81">
        <w:rPr>
          <w:sz w:val="24"/>
          <w:szCs w:val="24"/>
        </w:rPr>
        <w:t xml:space="preserve"> </w:t>
      </w:r>
      <w:r w:rsidR="000B1707" w:rsidRPr="00703F81">
        <w:rPr>
          <w:sz w:val="24"/>
          <w:szCs w:val="24"/>
        </w:rPr>
        <w:t>ф</w:t>
      </w:r>
      <w:r w:rsidRPr="00703F81">
        <w:rPr>
          <w:sz w:val="24"/>
          <w:szCs w:val="24"/>
        </w:rPr>
        <w:t xml:space="preserve">окусът на настоящата процедура за предоставяне на безвъзмездна финансова помощ, в съответствие със специфичната цел </w:t>
      </w:r>
      <w:r w:rsidR="005A5CCC" w:rsidRPr="00703F81">
        <w:rPr>
          <w:sz w:val="24"/>
          <w:szCs w:val="24"/>
        </w:rPr>
        <w:t xml:space="preserve">2.3. „Смекчаване на последиците от епидемичния взрив от COVID-19 върху българските МСП“ </w:t>
      </w:r>
      <w:r w:rsidRPr="00703F81">
        <w:rPr>
          <w:sz w:val="24"/>
          <w:szCs w:val="24"/>
        </w:rPr>
        <w:t xml:space="preserve">на Инвестиционен приоритет 2.2. </w:t>
      </w:r>
      <w:r w:rsidR="005A5CCC" w:rsidRPr="00703F81">
        <w:rPr>
          <w:sz w:val="24"/>
          <w:szCs w:val="24"/>
        </w:rPr>
        <w:t>на</w:t>
      </w:r>
      <w:r w:rsidR="009A433D">
        <w:rPr>
          <w:sz w:val="24"/>
          <w:szCs w:val="24"/>
        </w:rPr>
        <w:t xml:space="preserve"> Приоритетна ос 2 на ОПИК, </w:t>
      </w:r>
      <w:r w:rsidRPr="00703F81">
        <w:rPr>
          <w:sz w:val="24"/>
          <w:szCs w:val="24"/>
        </w:rPr>
        <w:t xml:space="preserve">е насочен към икономическите единици, които разполагат с потенциала да се възстановяват и да преодолеят икономическите последствия от пандемията COVID-19, а именно </w:t>
      </w:r>
      <w:proofErr w:type="spellStart"/>
      <w:r w:rsidRPr="00703F81">
        <w:rPr>
          <w:sz w:val="24"/>
          <w:szCs w:val="24"/>
        </w:rPr>
        <w:t>микро</w:t>
      </w:r>
      <w:proofErr w:type="spellEnd"/>
      <w:r w:rsidRPr="00703F81">
        <w:rPr>
          <w:sz w:val="24"/>
          <w:szCs w:val="24"/>
        </w:rPr>
        <w:t>, малките и средните предприятия.</w:t>
      </w:r>
    </w:p>
    <w:p w14:paraId="1A4216C9" w14:textId="77777777" w:rsidR="00FF0C8E" w:rsidRPr="00703F81" w:rsidRDefault="00FF0C8E" w:rsidP="001F6561">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14:paraId="7470EFD0" w14:textId="5C390F00" w:rsidR="001F6561" w:rsidRPr="00703F81" w:rsidRDefault="000D47F1" w:rsidP="001F6561">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703F81">
        <w:rPr>
          <w:b/>
          <w:sz w:val="24"/>
          <w:szCs w:val="24"/>
        </w:rPr>
        <w:t>Очаквани резултати</w:t>
      </w:r>
      <w:r w:rsidR="009A433D">
        <w:rPr>
          <w:b/>
          <w:sz w:val="24"/>
          <w:szCs w:val="24"/>
        </w:rPr>
        <w:t>:</w:t>
      </w:r>
    </w:p>
    <w:p w14:paraId="2BACF3C0" w14:textId="45E8A3BD" w:rsidR="00FF0C8E" w:rsidRPr="00703F81" w:rsidRDefault="00FF0C8E" w:rsidP="00F20F0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 xml:space="preserve">Очакваните резултати от подкрепата по процедурата се изразяват в постигане на положителен ефект по отношение на българските </w:t>
      </w:r>
      <w:proofErr w:type="spellStart"/>
      <w:r w:rsidRPr="00703F81">
        <w:rPr>
          <w:sz w:val="24"/>
          <w:szCs w:val="24"/>
        </w:rPr>
        <w:t>микро</w:t>
      </w:r>
      <w:proofErr w:type="spellEnd"/>
      <w:r w:rsidRPr="00703F81">
        <w:rPr>
          <w:sz w:val="24"/>
          <w:szCs w:val="24"/>
        </w:rPr>
        <w:t>, малки и средни предприятия, засегнати от Заповеди</w:t>
      </w:r>
      <w:r w:rsidR="004A6209" w:rsidRPr="00703F81">
        <w:rPr>
          <w:sz w:val="24"/>
          <w:szCs w:val="24"/>
        </w:rPr>
        <w:t xml:space="preserve"> с №</w:t>
      </w:r>
      <w:r w:rsidR="009A433D">
        <w:rPr>
          <w:sz w:val="24"/>
          <w:szCs w:val="24"/>
        </w:rPr>
        <w:t xml:space="preserve"> </w:t>
      </w:r>
      <w:r w:rsidR="004A6209" w:rsidRPr="00703F81">
        <w:rPr>
          <w:sz w:val="24"/>
          <w:szCs w:val="24"/>
        </w:rPr>
        <w:t xml:space="preserve">№ </w:t>
      </w:r>
      <w:r w:rsidR="008A222B" w:rsidRPr="00703F81">
        <w:rPr>
          <w:sz w:val="24"/>
          <w:szCs w:val="24"/>
        </w:rPr>
        <w:t>РД-01-626/</w:t>
      </w:r>
      <w:r w:rsidR="001E6916" w:rsidRPr="00703F81">
        <w:rPr>
          <w:sz w:val="24"/>
          <w:szCs w:val="24"/>
        </w:rPr>
        <w:t>27.10.2020 г.</w:t>
      </w:r>
      <w:r w:rsidR="009A433D">
        <w:rPr>
          <w:sz w:val="24"/>
          <w:szCs w:val="24"/>
        </w:rPr>
        <w:t>,</w:t>
      </w:r>
      <w:r w:rsidR="001E6916" w:rsidRPr="00703F81">
        <w:rPr>
          <w:sz w:val="24"/>
          <w:szCs w:val="24"/>
        </w:rPr>
        <w:t xml:space="preserve"> </w:t>
      </w:r>
      <w:r w:rsidR="004A6209" w:rsidRPr="00703F81">
        <w:rPr>
          <w:sz w:val="24"/>
          <w:szCs w:val="24"/>
        </w:rPr>
        <w:t xml:space="preserve">РД-01-655/13.11.2020 г., </w:t>
      </w:r>
      <w:r w:rsidRPr="00703F81">
        <w:rPr>
          <w:sz w:val="24"/>
          <w:szCs w:val="24"/>
        </w:rPr>
        <w:t>РД-01-677/25.11.2020 г.</w:t>
      </w:r>
      <w:r w:rsidR="009F3B98" w:rsidRPr="00703F81">
        <w:rPr>
          <w:sz w:val="24"/>
          <w:szCs w:val="24"/>
        </w:rPr>
        <w:t>,</w:t>
      </w:r>
      <w:r w:rsidR="003D6E73" w:rsidRPr="00703F81">
        <w:rPr>
          <w:sz w:val="24"/>
          <w:szCs w:val="24"/>
        </w:rPr>
        <w:t xml:space="preserve"> </w:t>
      </w:r>
      <w:r w:rsidR="004A6209" w:rsidRPr="00703F81">
        <w:rPr>
          <w:sz w:val="24"/>
          <w:szCs w:val="24"/>
        </w:rPr>
        <w:t>РД-01-718/18.12.2020 г.</w:t>
      </w:r>
      <w:r w:rsidR="009F3B98" w:rsidRPr="00703F81">
        <w:rPr>
          <w:sz w:val="24"/>
          <w:szCs w:val="24"/>
        </w:rPr>
        <w:t>, РД-01-20/15.01.2021 г.</w:t>
      </w:r>
      <w:r w:rsidR="00B83A59" w:rsidRPr="00703F81">
        <w:rPr>
          <w:sz w:val="24"/>
          <w:szCs w:val="24"/>
        </w:rPr>
        <w:t>, РД-01-52/26.01.2021 г</w:t>
      </w:r>
      <w:r w:rsidR="00B83A59" w:rsidRPr="009A433D">
        <w:rPr>
          <w:sz w:val="24"/>
          <w:szCs w:val="24"/>
        </w:rPr>
        <w:t>. и РД-</w:t>
      </w:r>
      <w:r w:rsidR="0034332D" w:rsidRPr="009A433D">
        <w:rPr>
          <w:sz w:val="24"/>
          <w:szCs w:val="24"/>
        </w:rPr>
        <w:t>01-132</w:t>
      </w:r>
      <w:r w:rsidR="00B83A59" w:rsidRPr="009A433D">
        <w:rPr>
          <w:sz w:val="24"/>
          <w:szCs w:val="24"/>
        </w:rPr>
        <w:t>/26.02.2021 г.</w:t>
      </w:r>
      <w:r w:rsidR="00B83A59" w:rsidRPr="00703F81">
        <w:rPr>
          <w:sz w:val="24"/>
          <w:szCs w:val="24"/>
        </w:rPr>
        <w:t xml:space="preserve"> </w:t>
      </w:r>
      <w:r w:rsidRPr="00703F81">
        <w:rPr>
          <w:sz w:val="24"/>
          <w:szCs w:val="24"/>
        </w:rPr>
        <w:t>за преодоляване на икономическите последствия от пандемията COVID-19.</w:t>
      </w:r>
    </w:p>
    <w:p w14:paraId="250FE9E3" w14:textId="1E679952" w:rsidR="00F20F0D" w:rsidRPr="00703F81" w:rsidRDefault="00FF0C8E" w:rsidP="00F20F0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rFonts w:ascii="Verdana" w:hAnsi="Verdana"/>
          <w:sz w:val="20"/>
          <w:szCs w:val="20"/>
        </w:rPr>
        <w:t>В резултат от изпълнението на процедурата се очаква предприятията, получили подкрепа чрез НАП, да продължат дейността си поне 3 месеца след приключване на проекта.</w:t>
      </w:r>
    </w:p>
    <w:p w14:paraId="6E8C7AD6" w14:textId="77777777" w:rsidR="00CB14EE" w:rsidRPr="00703F81" w:rsidRDefault="004A58E5" w:rsidP="00505559">
      <w:pPr>
        <w:pStyle w:val="Heading2"/>
        <w:spacing w:before="120" w:after="120"/>
        <w:rPr>
          <w:lang w:val="bg-BG"/>
        </w:rPr>
      </w:pPr>
      <w:bookmarkStart w:id="6" w:name="_Toc65502302"/>
      <w:r w:rsidRPr="00703F81">
        <w:rPr>
          <w:lang w:val="bg-BG"/>
        </w:rPr>
        <w:t>7</w:t>
      </w:r>
      <w:r w:rsidR="00CB14EE" w:rsidRPr="00703F81">
        <w:rPr>
          <w:lang w:val="bg-BG"/>
        </w:rPr>
        <w:t>. Индикатори:</w:t>
      </w:r>
      <w:bookmarkEnd w:id="6"/>
    </w:p>
    <w:p w14:paraId="1E5147A0" w14:textId="77777777" w:rsidR="00DD57F0" w:rsidRPr="00703F81" w:rsidRDefault="00DD57F0" w:rsidP="00DD57F0">
      <w:pPr>
        <w:pBdr>
          <w:top w:val="single" w:sz="4" w:space="1" w:color="auto"/>
          <w:left w:val="single" w:sz="4" w:space="4" w:color="auto"/>
          <w:bottom w:val="single" w:sz="4" w:space="1" w:color="auto"/>
          <w:right w:val="single" w:sz="4" w:space="4" w:color="auto"/>
        </w:pBdr>
        <w:spacing w:after="120" w:line="240" w:lineRule="auto"/>
        <w:contextualSpacing/>
        <w:jc w:val="both"/>
        <w:rPr>
          <w:b/>
          <w:sz w:val="24"/>
          <w:szCs w:val="24"/>
        </w:rPr>
      </w:pPr>
      <w:r w:rsidRPr="00703F81">
        <w:rPr>
          <w:b/>
          <w:sz w:val="24"/>
          <w:szCs w:val="24"/>
        </w:rPr>
        <w:t>Индикатори за резултат:</w:t>
      </w:r>
    </w:p>
    <w:p w14:paraId="2F357D8C" w14:textId="293359DF" w:rsidR="00F20F0D" w:rsidRPr="00703F81" w:rsidRDefault="00F20F0D" w:rsidP="00F20F0D">
      <w:pPr>
        <w:pBdr>
          <w:top w:val="single" w:sz="4" w:space="1" w:color="auto"/>
          <w:left w:val="single" w:sz="4" w:space="4" w:color="auto"/>
          <w:bottom w:val="single" w:sz="4" w:space="1" w:color="auto"/>
          <w:right w:val="single" w:sz="4" w:space="4" w:color="auto"/>
        </w:pBdr>
        <w:spacing w:after="120" w:line="240" w:lineRule="auto"/>
        <w:contextualSpacing/>
        <w:jc w:val="both"/>
        <w:rPr>
          <w:sz w:val="24"/>
          <w:szCs w:val="24"/>
        </w:rPr>
      </w:pPr>
      <w:r w:rsidRPr="00703F81">
        <w:rPr>
          <w:sz w:val="24"/>
          <w:szCs w:val="24"/>
        </w:rPr>
        <w:t>Резултатите от изпълнението на проектн</w:t>
      </w:r>
      <w:r w:rsidR="00F405A0" w:rsidRPr="00703F81">
        <w:rPr>
          <w:sz w:val="24"/>
          <w:szCs w:val="24"/>
        </w:rPr>
        <w:t>и</w:t>
      </w:r>
      <w:r w:rsidRPr="00703F81">
        <w:rPr>
          <w:sz w:val="24"/>
          <w:szCs w:val="24"/>
        </w:rPr>
        <w:t>т</w:t>
      </w:r>
      <w:r w:rsidR="00F405A0" w:rsidRPr="00703F81">
        <w:rPr>
          <w:sz w:val="24"/>
          <w:szCs w:val="24"/>
        </w:rPr>
        <w:t>е</w:t>
      </w:r>
      <w:r w:rsidRPr="00703F81">
        <w:rPr>
          <w:sz w:val="24"/>
          <w:szCs w:val="24"/>
        </w:rPr>
        <w:t xml:space="preserve"> предложени</w:t>
      </w:r>
      <w:r w:rsidR="00F405A0" w:rsidRPr="00703F81">
        <w:rPr>
          <w:sz w:val="24"/>
          <w:szCs w:val="24"/>
        </w:rPr>
        <w:t>я</w:t>
      </w:r>
      <w:r w:rsidR="00C70274" w:rsidRPr="00703F81">
        <w:rPr>
          <w:sz w:val="24"/>
          <w:szCs w:val="24"/>
        </w:rPr>
        <w:t xml:space="preserve"> - заявлени</w:t>
      </w:r>
      <w:r w:rsidR="00D11F72" w:rsidRPr="00703F81">
        <w:rPr>
          <w:sz w:val="24"/>
          <w:szCs w:val="24"/>
        </w:rPr>
        <w:t>я</w:t>
      </w:r>
      <w:r w:rsidR="00C70274" w:rsidRPr="00703F81">
        <w:rPr>
          <w:sz w:val="24"/>
          <w:szCs w:val="24"/>
        </w:rPr>
        <w:t>т</w:t>
      </w:r>
      <w:r w:rsidR="00D11F72" w:rsidRPr="00703F81">
        <w:rPr>
          <w:sz w:val="24"/>
          <w:szCs w:val="24"/>
        </w:rPr>
        <w:t>а</w:t>
      </w:r>
      <w:r w:rsidR="00C70274" w:rsidRPr="00703F81">
        <w:rPr>
          <w:sz w:val="24"/>
          <w:szCs w:val="24"/>
        </w:rPr>
        <w:t xml:space="preserve"> </w:t>
      </w:r>
      <w:r w:rsidR="00C856ED" w:rsidRPr="00703F81">
        <w:rPr>
          <w:sz w:val="24"/>
          <w:szCs w:val="24"/>
        </w:rPr>
        <w:t xml:space="preserve">за </w:t>
      </w:r>
      <w:r w:rsidR="00C70274" w:rsidRPr="00703F81">
        <w:rPr>
          <w:sz w:val="24"/>
          <w:szCs w:val="24"/>
        </w:rPr>
        <w:t xml:space="preserve">подкрепа </w:t>
      </w:r>
      <w:r w:rsidRPr="00703F81">
        <w:rPr>
          <w:sz w:val="24"/>
          <w:szCs w:val="24"/>
        </w:rPr>
        <w:t xml:space="preserve">по настоящата </w:t>
      </w:r>
      <w:r w:rsidR="00146532" w:rsidRPr="00703F81">
        <w:rPr>
          <w:sz w:val="24"/>
          <w:szCs w:val="24"/>
        </w:rPr>
        <w:t>схема</w:t>
      </w:r>
      <w:r w:rsidRPr="00703F81">
        <w:rPr>
          <w:sz w:val="24"/>
          <w:szCs w:val="24"/>
        </w:rPr>
        <w:t xml:space="preserve"> следва да бъдат в съответствие със специфичната цел на Инвестиционен приорит</w:t>
      </w:r>
      <w:r w:rsidR="009A433D">
        <w:rPr>
          <w:sz w:val="24"/>
          <w:szCs w:val="24"/>
        </w:rPr>
        <w:t>ет 2.2.</w:t>
      </w:r>
      <w:r w:rsidRPr="00703F81">
        <w:rPr>
          <w:sz w:val="24"/>
          <w:szCs w:val="24"/>
        </w:rPr>
        <w:t xml:space="preserve"> „Капацитет за растеж на МСП“ и следва да допринасят за постигането на целевата стойност на следния индикатор за резултат:</w:t>
      </w:r>
    </w:p>
    <w:p w14:paraId="321E3515" w14:textId="77777777" w:rsidR="00513970" w:rsidRPr="00703F81" w:rsidRDefault="00513970" w:rsidP="00FA6328">
      <w:pPr>
        <w:pBdr>
          <w:top w:val="single" w:sz="4" w:space="1" w:color="auto"/>
          <w:left w:val="single" w:sz="4" w:space="4" w:color="auto"/>
          <w:bottom w:val="single" w:sz="4" w:space="1" w:color="auto"/>
          <w:right w:val="single" w:sz="4" w:space="4" w:color="auto"/>
        </w:pBdr>
        <w:spacing w:after="120" w:line="240" w:lineRule="auto"/>
        <w:contextualSpacing/>
        <w:jc w:val="both"/>
        <w:rPr>
          <w:b/>
          <w:sz w:val="24"/>
          <w:szCs w:val="24"/>
        </w:rPr>
      </w:pPr>
    </w:p>
    <w:p w14:paraId="4BE73C92" w14:textId="77777777" w:rsidR="0027634A" w:rsidRPr="00703F81" w:rsidRDefault="00E8620D" w:rsidP="0027634A">
      <w:pPr>
        <w:pBdr>
          <w:top w:val="single" w:sz="4" w:space="1" w:color="auto"/>
          <w:left w:val="single" w:sz="4" w:space="4" w:color="auto"/>
          <w:bottom w:val="single" w:sz="4" w:space="1" w:color="auto"/>
          <w:right w:val="single" w:sz="4" w:space="4" w:color="auto"/>
        </w:pBdr>
        <w:spacing w:after="120" w:line="240" w:lineRule="auto"/>
        <w:contextualSpacing/>
        <w:jc w:val="both"/>
        <w:rPr>
          <w:b/>
          <w:sz w:val="24"/>
          <w:szCs w:val="24"/>
        </w:rPr>
      </w:pPr>
      <w:r w:rsidRPr="00703F81">
        <w:rPr>
          <w:b/>
          <w:sz w:val="24"/>
          <w:szCs w:val="24"/>
        </w:rPr>
        <w:t xml:space="preserve">1. </w:t>
      </w:r>
      <w:r w:rsidR="0027634A" w:rsidRPr="00703F81">
        <w:rPr>
          <w:b/>
          <w:sz w:val="24"/>
          <w:szCs w:val="24"/>
        </w:rPr>
        <w:t>Брой предприятия, които не са в ликвидация 3 месеца след изпълнение на проекта.</w:t>
      </w:r>
    </w:p>
    <w:p w14:paraId="010B93FF" w14:textId="77777777" w:rsidR="0027634A" w:rsidRPr="00703F81" w:rsidRDefault="0027634A" w:rsidP="0027634A">
      <w:pPr>
        <w:pBdr>
          <w:top w:val="single" w:sz="4" w:space="1" w:color="auto"/>
          <w:left w:val="single" w:sz="4" w:space="4" w:color="auto"/>
          <w:bottom w:val="single" w:sz="4" w:space="1" w:color="auto"/>
          <w:right w:val="single" w:sz="4" w:space="4" w:color="auto"/>
        </w:pBdr>
        <w:spacing w:after="120" w:line="240" w:lineRule="auto"/>
        <w:contextualSpacing/>
        <w:jc w:val="both"/>
        <w:rPr>
          <w:b/>
          <w:sz w:val="24"/>
          <w:szCs w:val="24"/>
        </w:rPr>
      </w:pPr>
    </w:p>
    <w:p w14:paraId="343940C7" w14:textId="4E654B59" w:rsidR="00794F1F" w:rsidRPr="00703F81" w:rsidRDefault="00794F1F" w:rsidP="00794F1F">
      <w:pPr>
        <w:pBdr>
          <w:top w:val="single" w:sz="4" w:space="1" w:color="auto"/>
          <w:left w:val="single" w:sz="4" w:space="4" w:color="auto"/>
          <w:bottom w:val="single" w:sz="4" w:space="1" w:color="auto"/>
          <w:right w:val="single" w:sz="4" w:space="4" w:color="auto"/>
        </w:pBdr>
        <w:spacing w:after="120" w:line="240" w:lineRule="auto"/>
        <w:contextualSpacing/>
        <w:jc w:val="both"/>
        <w:rPr>
          <w:sz w:val="24"/>
          <w:szCs w:val="24"/>
        </w:rPr>
      </w:pPr>
      <w:r w:rsidRPr="00703F81">
        <w:rPr>
          <w:sz w:val="24"/>
          <w:szCs w:val="24"/>
        </w:rPr>
        <w:t>Информацията за постигане на горе</w:t>
      </w:r>
      <w:r w:rsidR="00DD57F0" w:rsidRPr="00703F81">
        <w:rPr>
          <w:sz w:val="24"/>
          <w:szCs w:val="24"/>
        </w:rPr>
        <w:t>посочения индикатор за резултат</w:t>
      </w:r>
      <w:r w:rsidRPr="00703F81">
        <w:rPr>
          <w:sz w:val="24"/>
          <w:szCs w:val="24"/>
        </w:rPr>
        <w:t xml:space="preserve"> ще бъде </w:t>
      </w:r>
      <w:r w:rsidR="0051463B" w:rsidRPr="00703F81">
        <w:rPr>
          <w:sz w:val="24"/>
          <w:szCs w:val="24"/>
        </w:rPr>
        <w:t>отчитана от Управляв</w:t>
      </w:r>
      <w:r w:rsidR="009A433D">
        <w:rPr>
          <w:sz w:val="24"/>
          <w:szCs w:val="24"/>
        </w:rPr>
        <w:t>ащия орган на ОПИК 2014-2020 г.</w:t>
      </w:r>
      <w:r w:rsidRPr="00703F81">
        <w:rPr>
          <w:sz w:val="24"/>
          <w:szCs w:val="24"/>
        </w:rPr>
        <w:t xml:space="preserve"> </w:t>
      </w:r>
      <w:r w:rsidR="001930FC" w:rsidRPr="00703F81">
        <w:rPr>
          <w:sz w:val="24"/>
          <w:szCs w:val="24"/>
        </w:rPr>
        <w:t>въз основа на информация, предоставена от</w:t>
      </w:r>
      <w:r w:rsidR="00F165C4" w:rsidRPr="00703F81">
        <w:rPr>
          <w:sz w:val="24"/>
          <w:szCs w:val="24"/>
        </w:rPr>
        <w:t xml:space="preserve"> </w:t>
      </w:r>
      <w:r w:rsidR="006823A5" w:rsidRPr="00703F81">
        <w:rPr>
          <w:sz w:val="24"/>
          <w:szCs w:val="24"/>
        </w:rPr>
        <w:t>НАП</w:t>
      </w:r>
      <w:r w:rsidR="009E3F8F" w:rsidRPr="00703F81">
        <w:rPr>
          <w:sz w:val="24"/>
          <w:szCs w:val="24"/>
        </w:rPr>
        <w:t>)</w:t>
      </w:r>
      <w:r w:rsidR="001930FC" w:rsidRPr="00703F81">
        <w:rPr>
          <w:sz w:val="24"/>
          <w:szCs w:val="24"/>
        </w:rPr>
        <w:t>.</w:t>
      </w:r>
    </w:p>
    <w:p w14:paraId="1376F367" w14:textId="77777777" w:rsidR="003D3570" w:rsidRPr="00703F81" w:rsidRDefault="003D3570" w:rsidP="002B5C9E">
      <w:pPr>
        <w:pBdr>
          <w:top w:val="single" w:sz="4" w:space="1" w:color="auto"/>
          <w:left w:val="single" w:sz="4" w:space="4" w:color="auto"/>
          <w:bottom w:val="single" w:sz="4" w:space="1" w:color="auto"/>
          <w:right w:val="single" w:sz="4" w:space="4" w:color="auto"/>
        </w:pBdr>
        <w:spacing w:after="120" w:line="240" w:lineRule="auto"/>
        <w:contextualSpacing/>
        <w:jc w:val="both"/>
        <w:rPr>
          <w:b/>
          <w:sz w:val="24"/>
          <w:szCs w:val="24"/>
        </w:rPr>
      </w:pPr>
    </w:p>
    <w:p w14:paraId="556484FB" w14:textId="77777777" w:rsidR="006C7023" w:rsidRPr="00703F81" w:rsidRDefault="006C7023" w:rsidP="00E80107">
      <w:pPr>
        <w:pBdr>
          <w:top w:val="single" w:sz="4" w:space="1" w:color="auto"/>
          <w:left w:val="single" w:sz="4" w:space="4" w:color="auto"/>
          <w:bottom w:val="single" w:sz="4" w:space="1" w:color="auto"/>
          <w:right w:val="single" w:sz="4" w:space="4" w:color="auto"/>
        </w:pBdr>
        <w:spacing w:after="120" w:line="240" w:lineRule="auto"/>
        <w:contextualSpacing/>
        <w:jc w:val="both"/>
        <w:rPr>
          <w:b/>
          <w:sz w:val="24"/>
          <w:szCs w:val="24"/>
        </w:rPr>
      </w:pPr>
      <w:r w:rsidRPr="00703F81">
        <w:rPr>
          <w:b/>
          <w:sz w:val="24"/>
          <w:szCs w:val="24"/>
        </w:rPr>
        <w:t>Индикатори за изпълнение:</w:t>
      </w:r>
    </w:p>
    <w:p w14:paraId="0C4E691E" w14:textId="324F7E0F" w:rsidR="009E3F8F" w:rsidRPr="00703F81" w:rsidRDefault="009A433D" w:rsidP="009E3F8F">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Pr>
          <w:sz w:val="24"/>
          <w:szCs w:val="24"/>
        </w:rPr>
        <w:t>1.</w:t>
      </w:r>
      <w:r w:rsidR="009E3F8F" w:rsidRPr="00703F81">
        <w:rPr>
          <w:sz w:val="24"/>
          <w:szCs w:val="24"/>
        </w:rPr>
        <w:t xml:space="preserve"> Брой предприятия, получаващи подкрепа.</w:t>
      </w:r>
    </w:p>
    <w:p w14:paraId="37234A1D" w14:textId="7FFBD3A4" w:rsidR="009E3F8F" w:rsidRPr="00703F81" w:rsidRDefault="009A433D" w:rsidP="009E3F8F">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Pr>
          <w:sz w:val="24"/>
          <w:szCs w:val="24"/>
        </w:rPr>
        <w:lastRenderedPageBreak/>
        <w:t>2.</w:t>
      </w:r>
      <w:r w:rsidR="009E3F8F" w:rsidRPr="00703F81">
        <w:rPr>
          <w:sz w:val="24"/>
          <w:szCs w:val="24"/>
        </w:rPr>
        <w:t xml:space="preserve"> Брой предприяти</w:t>
      </w:r>
      <w:r w:rsidR="00564F25">
        <w:rPr>
          <w:sz w:val="24"/>
          <w:szCs w:val="24"/>
        </w:rPr>
        <w:t>я, които получават безвъзмездни</w:t>
      </w:r>
      <w:r w:rsidR="009E3F8F" w:rsidRPr="00703F81">
        <w:rPr>
          <w:sz w:val="24"/>
          <w:szCs w:val="24"/>
        </w:rPr>
        <w:t xml:space="preserve"> средства.</w:t>
      </w:r>
    </w:p>
    <w:p w14:paraId="5FDF0670" w14:textId="4447ECE3" w:rsidR="009E3F8F" w:rsidRPr="00703F81" w:rsidRDefault="009705B7" w:rsidP="009E3F8F">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sidRPr="00703F81">
        <w:rPr>
          <w:sz w:val="24"/>
          <w:szCs w:val="24"/>
        </w:rPr>
        <w:t>3</w:t>
      </w:r>
      <w:r w:rsidR="009A433D">
        <w:rPr>
          <w:sz w:val="24"/>
          <w:szCs w:val="24"/>
        </w:rPr>
        <w:t>.</w:t>
      </w:r>
      <w:r w:rsidR="009E3F8F" w:rsidRPr="00703F81">
        <w:rPr>
          <w:sz w:val="24"/>
          <w:szCs w:val="24"/>
        </w:rPr>
        <w:t xml:space="preserve"> Брой МСП с безвъзмездни средства за оборотен капитал.</w:t>
      </w:r>
    </w:p>
    <w:p w14:paraId="0A06D09B" w14:textId="77777777" w:rsidR="009705B7" w:rsidRPr="00703F81" w:rsidRDefault="009705B7" w:rsidP="009E3F8F">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sidRPr="00703F81">
        <w:rPr>
          <w:sz w:val="24"/>
          <w:szCs w:val="24"/>
        </w:rPr>
        <w:t>Базовата стойност на посочените три индикатора e „0“, а целевата стойност „1“.</w:t>
      </w:r>
    </w:p>
    <w:p w14:paraId="427D7C96" w14:textId="77777777" w:rsidR="009705B7" w:rsidRPr="00703F81" w:rsidRDefault="009705B7" w:rsidP="009E3F8F">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p>
    <w:p w14:paraId="63215BC2" w14:textId="56498A9B" w:rsidR="009705B7" w:rsidRPr="00703F81" w:rsidRDefault="009A433D" w:rsidP="009705B7">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Pr>
          <w:sz w:val="24"/>
          <w:szCs w:val="24"/>
        </w:rPr>
        <w:t>4.</w:t>
      </w:r>
      <w:r w:rsidR="009705B7" w:rsidRPr="00703F81">
        <w:rPr>
          <w:sz w:val="24"/>
          <w:szCs w:val="24"/>
        </w:rPr>
        <w:t xml:space="preserve"> Безвъзмездна помощ за МСП за оборотен к</w:t>
      </w:r>
      <w:r>
        <w:rPr>
          <w:sz w:val="24"/>
          <w:szCs w:val="24"/>
        </w:rPr>
        <w:t>апитал (безвъзмездни средства).</w:t>
      </w:r>
    </w:p>
    <w:p w14:paraId="11CA1671" w14:textId="77777777" w:rsidR="009705B7" w:rsidRPr="00703F81" w:rsidRDefault="009705B7" w:rsidP="009705B7">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sidRPr="00703F81">
        <w:rPr>
          <w:i/>
          <w:sz w:val="24"/>
          <w:szCs w:val="24"/>
        </w:rPr>
        <w:t xml:space="preserve">Базовата стойност на посочения индикатор e „0“, а целевата стойност съответства на размера на верифицираните разходи по </w:t>
      </w:r>
      <w:r w:rsidR="000B03EF" w:rsidRPr="00703F81">
        <w:rPr>
          <w:i/>
          <w:sz w:val="24"/>
          <w:szCs w:val="24"/>
        </w:rPr>
        <w:t xml:space="preserve">заявлението - </w:t>
      </w:r>
      <w:r w:rsidRPr="00703F81">
        <w:rPr>
          <w:i/>
          <w:sz w:val="24"/>
          <w:szCs w:val="24"/>
        </w:rPr>
        <w:t>проекта.</w:t>
      </w:r>
    </w:p>
    <w:p w14:paraId="10CBB549" w14:textId="77777777" w:rsidR="009705B7" w:rsidRPr="00703F81" w:rsidRDefault="009705B7" w:rsidP="009705B7">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p>
    <w:p w14:paraId="71F668E4" w14:textId="77777777" w:rsidR="009E3F8F" w:rsidRPr="00703F81" w:rsidRDefault="009705B7" w:rsidP="009E3F8F">
      <w:pPr>
        <w:pBdr>
          <w:top w:val="single" w:sz="4" w:space="1" w:color="auto"/>
          <w:left w:val="single" w:sz="4" w:space="4" w:color="auto"/>
          <w:bottom w:val="single" w:sz="4" w:space="1" w:color="auto"/>
          <w:right w:val="single" w:sz="4" w:space="4" w:color="auto"/>
        </w:pBdr>
        <w:spacing w:before="120" w:after="120" w:line="240" w:lineRule="auto"/>
        <w:contextualSpacing/>
        <w:jc w:val="both"/>
        <w:rPr>
          <w:sz w:val="24"/>
          <w:szCs w:val="24"/>
        </w:rPr>
      </w:pPr>
      <w:r w:rsidRPr="00703F81">
        <w:rPr>
          <w:sz w:val="24"/>
          <w:szCs w:val="24"/>
        </w:rPr>
        <w:t xml:space="preserve">Стойностите на индикаторите ще се отчитат служебно от страна на </w:t>
      </w:r>
      <w:r w:rsidR="0067736E" w:rsidRPr="00703F81">
        <w:rPr>
          <w:sz w:val="24"/>
          <w:szCs w:val="24"/>
        </w:rPr>
        <w:t>НАП</w:t>
      </w:r>
      <w:r w:rsidRPr="00703F81">
        <w:rPr>
          <w:sz w:val="24"/>
          <w:szCs w:val="24"/>
        </w:rPr>
        <w:t xml:space="preserve"> и в тази връзка няма да се изисква попълване на информация за тях от страна на кандидатите. Независимо от това от кандидата могат да бъдат искани разяснения или допълнителни документи относно индикаторите.</w:t>
      </w:r>
      <w:r w:rsidR="009E3F8F" w:rsidRPr="00703F81">
        <w:rPr>
          <w:color w:val="0563C1"/>
          <w:sz w:val="24"/>
          <w:szCs w:val="24"/>
          <w:u w:val="single"/>
        </w:rPr>
        <w:t xml:space="preserve"> </w:t>
      </w:r>
    </w:p>
    <w:p w14:paraId="1522D596" w14:textId="77777777" w:rsidR="00F7626C" w:rsidRPr="00703F81" w:rsidRDefault="004A58E5" w:rsidP="00CD6A9E">
      <w:pPr>
        <w:pStyle w:val="Heading2"/>
        <w:spacing w:before="120" w:after="120"/>
        <w:rPr>
          <w:lang w:val="bg-BG"/>
        </w:rPr>
      </w:pPr>
      <w:bookmarkStart w:id="7" w:name="_Toc65502303"/>
      <w:r w:rsidRPr="00703F81">
        <w:rPr>
          <w:lang w:val="bg-BG"/>
        </w:rPr>
        <w:t>8</w:t>
      </w:r>
      <w:r w:rsidR="000115A9" w:rsidRPr="00703F81">
        <w:rPr>
          <w:lang w:val="bg-BG"/>
        </w:rPr>
        <w:t xml:space="preserve">. Общ размер на безвъзмездната финансова помощ по </w:t>
      </w:r>
      <w:r w:rsidR="00146532" w:rsidRPr="00703F81">
        <w:rPr>
          <w:lang w:val="bg-BG"/>
        </w:rPr>
        <w:t>схема</w:t>
      </w:r>
      <w:r w:rsidR="000115A9" w:rsidRPr="00703F81">
        <w:rPr>
          <w:lang w:val="bg-BG"/>
        </w:rPr>
        <w:t>та:</w:t>
      </w:r>
      <w:bookmarkEnd w:id="7"/>
      <w:r w:rsidR="00307AA6" w:rsidRPr="00703F81">
        <w:rPr>
          <w:sz w:val="24"/>
          <w:szCs w:val="24"/>
          <w:lang w:val="bg-BG"/>
        </w:rPr>
        <w:tab/>
      </w:r>
    </w:p>
    <w:p w14:paraId="74689E8D" w14:textId="1A81D279" w:rsidR="009469A7" w:rsidRDefault="00A470E3" w:rsidP="009A433D">
      <w:pPr>
        <w:pStyle w:val="ListParagraph"/>
        <w:pBdr>
          <w:top w:val="single" w:sz="4" w:space="1" w:color="auto"/>
          <w:left w:val="single" w:sz="4" w:space="7" w:color="auto"/>
          <w:bottom w:val="single" w:sz="4" w:space="1" w:color="auto"/>
          <w:right w:val="single" w:sz="4" w:space="12" w:color="auto"/>
        </w:pBdr>
        <w:spacing w:after="360" w:line="240" w:lineRule="auto"/>
        <w:ind w:left="0"/>
        <w:jc w:val="both"/>
        <w:rPr>
          <w:sz w:val="24"/>
          <w:szCs w:val="24"/>
        </w:rPr>
      </w:pPr>
      <w:r w:rsidRPr="00703F81">
        <w:rPr>
          <w:sz w:val="24"/>
          <w:szCs w:val="24"/>
        </w:rPr>
        <w:t>Общият размер на безвъзмездната финансова помощ по процедура за подбор на проекти BG16RFOP002-2.0</w:t>
      </w:r>
      <w:r w:rsidR="000A3BE1" w:rsidRPr="00703F81">
        <w:rPr>
          <w:sz w:val="24"/>
          <w:szCs w:val="24"/>
        </w:rPr>
        <w:t>95</w:t>
      </w:r>
      <w:r w:rsidRPr="00703F81">
        <w:rPr>
          <w:sz w:val="24"/>
          <w:szCs w:val="24"/>
        </w:rPr>
        <w:t xml:space="preserve"> „Подкрепа чрез оборотен капитал за МСП, засегнати от временните противоепидемични мерки“ е както следва:</w:t>
      </w:r>
    </w:p>
    <w:p w14:paraId="20904EF4" w14:textId="38AC88CF" w:rsidR="009A433D" w:rsidRDefault="009A433D" w:rsidP="0016599F">
      <w:pPr>
        <w:jc w:val="both"/>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165"/>
        <w:gridCol w:w="3276"/>
      </w:tblGrid>
      <w:tr w:rsidR="009A433D" w:rsidRPr="00703F81" w14:paraId="709A5459" w14:textId="77777777" w:rsidTr="00F633E4">
        <w:tc>
          <w:tcPr>
            <w:tcW w:w="3312" w:type="dxa"/>
            <w:shd w:val="pct25" w:color="auto" w:fill="auto"/>
          </w:tcPr>
          <w:p w14:paraId="4CD6C9E1" w14:textId="77777777" w:rsidR="009A433D" w:rsidRPr="00703F81" w:rsidRDefault="009A433D" w:rsidP="00F633E4">
            <w:pPr>
              <w:pStyle w:val="ListParagraph"/>
              <w:spacing w:after="360" w:line="240" w:lineRule="auto"/>
              <w:ind w:left="0"/>
              <w:jc w:val="center"/>
              <w:rPr>
                <w:rFonts w:ascii="Times New Roman" w:eastAsia="Times New Roman" w:hAnsi="Times New Roman"/>
                <w:b/>
                <w:sz w:val="24"/>
                <w:szCs w:val="24"/>
                <w:lang w:eastAsia="bg-BG"/>
              </w:rPr>
            </w:pPr>
            <w:r w:rsidRPr="00703F81">
              <w:rPr>
                <w:rFonts w:ascii="Verdana" w:hAnsi="Verdana"/>
                <w:b/>
                <w:sz w:val="20"/>
                <w:szCs w:val="20"/>
              </w:rPr>
              <w:t xml:space="preserve">Общ размер на безвъзмездната финансова помощ </w:t>
            </w:r>
          </w:p>
        </w:tc>
        <w:tc>
          <w:tcPr>
            <w:tcW w:w="3165" w:type="dxa"/>
            <w:shd w:val="pct25" w:color="auto" w:fill="auto"/>
          </w:tcPr>
          <w:p w14:paraId="670BA20A" w14:textId="77777777" w:rsidR="009A433D" w:rsidRPr="00703F81" w:rsidRDefault="009A433D" w:rsidP="00F633E4">
            <w:pPr>
              <w:pStyle w:val="ListParagraph"/>
              <w:spacing w:after="360" w:line="240" w:lineRule="auto"/>
              <w:ind w:left="0"/>
              <w:jc w:val="center"/>
              <w:rPr>
                <w:rFonts w:ascii="Times New Roman" w:eastAsia="Times New Roman" w:hAnsi="Times New Roman"/>
                <w:b/>
                <w:sz w:val="24"/>
                <w:szCs w:val="24"/>
                <w:lang w:eastAsia="bg-BG"/>
              </w:rPr>
            </w:pPr>
            <w:r w:rsidRPr="00703F81">
              <w:rPr>
                <w:rFonts w:ascii="Verdana" w:hAnsi="Verdana"/>
                <w:b/>
                <w:sz w:val="20"/>
                <w:szCs w:val="20"/>
              </w:rPr>
              <w:t>Финансиране от Европейския фонд за регионално развитие</w:t>
            </w:r>
            <w:r w:rsidRPr="00703F81">
              <w:rPr>
                <w:rFonts w:ascii="Times New Roman" w:eastAsia="Times New Roman" w:hAnsi="Times New Roman"/>
                <w:b/>
                <w:sz w:val="24"/>
                <w:szCs w:val="24"/>
                <w:lang w:eastAsia="bg-BG"/>
              </w:rPr>
              <w:t xml:space="preserve"> </w:t>
            </w:r>
          </w:p>
        </w:tc>
        <w:tc>
          <w:tcPr>
            <w:tcW w:w="3276" w:type="dxa"/>
            <w:shd w:val="pct25" w:color="auto" w:fill="auto"/>
          </w:tcPr>
          <w:p w14:paraId="445449A7" w14:textId="77777777" w:rsidR="009A433D" w:rsidRPr="00703F81" w:rsidRDefault="009A433D" w:rsidP="00F633E4">
            <w:pPr>
              <w:pStyle w:val="ListParagraph"/>
              <w:spacing w:after="360" w:line="240" w:lineRule="auto"/>
              <w:ind w:left="0"/>
              <w:jc w:val="center"/>
              <w:rPr>
                <w:rFonts w:ascii="Verdana" w:hAnsi="Verdana"/>
                <w:b/>
                <w:sz w:val="20"/>
                <w:szCs w:val="20"/>
              </w:rPr>
            </w:pPr>
            <w:r w:rsidRPr="00703F81">
              <w:rPr>
                <w:rFonts w:ascii="Verdana" w:hAnsi="Verdana"/>
                <w:b/>
                <w:sz w:val="20"/>
                <w:szCs w:val="20"/>
              </w:rPr>
              <w:t>Национално съфинансиране</w:t>
            </w:r>
          </w:p>
        </w:tc>
      </w:tr>
      <w:tr w:rsidR="009A433D" w:rsidRPr="00703F81" w14:paraId="78EF09F4" w14:textId="77777777" w:rsidTr="00F633E4">
        <w:trPr>
          <w:trHeight w:val="712"/>
        </w:trPr>
        <w:tc>
          <w:tcPr>
            <w:tcW w:w="3312" w:type="dxa"/>
            <w:shd w:val="clear" w:color="auto" w:fill="auto"/>
          </w:tcPr>
          <w:p w14:paraId="6BA2BB83" w14:textId="3BC25F1B" w:rsidR="009A433D" w:rsidRPr="00703F81" w:rsidRDefault="009A433D" w:rsidP="00F633E4">
            <w:pPr>
              <w:pStyle w:val="ListParagraph"/>
              <w:spacing w:after="360" w:line="240" w:lineRule="auto"/>
              <w:ind w:left="0"/>
              <w:jc w:val="center"/>
              <w:rPr>
                <w:rFonts w:eastAsia="Times New Roman" w:cs="Calibri"/>
                <w:sz w:val="24"/>
                <w:szCs w:val="24"/>
                <w:lang w:eastAsia="bg-BG"/>
              </w:rPr>
            </w:pPr>
            <w:r w:rsidRPr="00703F81">
              <w:rPr>
                <w:rFonts w:eastAsia="Times New Roman" w:cs="Calibri"/>
                <w:sz w:val="24"/>
                <w:szCs w:val="24"/>
                <w:lang w:eastAsia="bg-BG"/>
              </w:rPr>
              <w:t xml:space="preserve">156 000 000 </w:t>
            </w:r>
            <w:r w:rsidR="00564F25">
              <w:rPr>
                <w:rFonts w:eastAsia="Times New Roman" w:cs="Calibri"/>
                <w:sz w:val="24"/>
                <w:szCs w:val="24"/>
                <w:lang w:eastAsia="bg-BG"/>
              </w:rPr>
              <w:t>лева</w:t>
            </w:r>
          </w:p>
          <w:p w14:paraId="5D00810E" w14:textId="77777777" w:rsidR="009A433D" w:rsidRPr="00703F81" w:rsidRDefault="009A433D" w:rsidP="00F633E4">
            <w:pPr>
              <w:pStyle w:val="ListParagraph"/>
              <w:spacing w:after="360" w:line="240" w:lineRule="auto"/>
              <w:ind w:left="0"/>
              <w:jc w:val="center"/>
              <w:rPr>
                <w:rFonts w:eastAsia="Times New Roman" w:cs="Calibri"/>
                <w:sz w:val="24"/>
                <w:szCs w:val="24"/>
                <w:lang w:eastAsia="bg-BG"/>
              </w:rPr>
            </w:pPr>
            <w:r w:rsidRPr="00703F81">
              <w:rPr>
                <w:rFonts w:eastAsia="Times New Roman" w:cs="Calibri"/>
                <w:sz w:val="24"/>
                <w:szCs w:val="24"/>
                <w:lang w:eastAsia="bg-BG"/>
              </w:rPr>
              <w:t>(79 761 533.47 евро)</w:t>
            </w:r>
          </w:p>
        </w:tc>
        <w:tc>
          <w:tcPr>
            <w:tcW w:w="3165" w:type="dxa"/>
            <w:shd w:val="clear" w:color="auto" w:fill="auto"/>
          </w:tcPr>
          <w:p w14:paraId="7763E8A6" w14:textId="1631BADC" w:rsidR="009A433D" w:rsidRPr="00703F81" w:rsidRDefault="00C43D46" w:rsidP="00F633E4">
            <w:pPr>
              <w:pStyle w:val="ListParagraph"/>
              <w:spacing w:after="360" w:line="240" w:lineRule="auto"/>
              <w:ind w:left="0"/>
              <w:jc w:val="center"/>
              <w:rPr>
                <w:rFonts w:eastAsia="Times New Roman" w:cs="Calibri"/>
                <w:sz w:val="24"/>
                <w:szCs w:val="24"/>
                <w:lang w:eastAsia="bg-BG"/>
              </w:rPr>
            </w:pPr>
            <w:bdo w:val="ltr">
              <w:r w:rsidR="009A433D" w:rsidRPr="00703F81">
                <w:rPr>
                  <w:rFonts w:eastAsia="Times New Roman" w:cs="Calibri"/>
                  <w:sz w:val="24"/>
                  <w:szCs w:val="24"/>
                  <w:lang w:eastAsia="bg-BG"/>
                </w:rPr>
                <w:t xml:space="preserve">132 600 000 </w:t>
              </w:r>
              <w:r w:rsidR="00564F25">
                <w:rPr>
                  <w:rFonts w:eastAsia="Times New Roman" w:cs="Calibri"/>
                  <w:sz w:val="24"/>
                  <w:szCs w:val="24"/>
                  <w:lang w:eastAsia="bg-BG"/>
                </w:rPr>
                <w:t>лева</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9A433D" w:rsidRPr="00703F81">
                <w:t>‬</w:t>
              </w:r>
              <w:r w:rsidR="00F633E4">
                <w:t>‬</w:t>
              </w:r>
              <w:r w:rsidR="00CB763D">
                <w:t>‬</w:t>
              </w:r>
              <w:r w:rsidR="00EF28C4">
                <w:t>‬</w:t>
              </w:r>
              <w:r>
                <w:t>‬</w:t>
              </w:r>
            </w:bdo>
          </w:p>
          <w:p w14:paraId="4EE11E17" w14:textId="4F9C68A9" w:rsidR="009A433D" w:rsidRPr="00703F81" w:rsidRDefault="009A433D" w:rsidP="00F633E4">
            <w:pPr>
              <w:pStyle w:val="ListParagraph"/>
              <w:spacing w:after="360" w:line="240" w:lineRule="auto"/>
              <w:ind w:left="0"/>
              <w:jc w:val="center"/>
              <w:rPr>
                <w:rFonts w:eastAsia="Times New Roman" w:cs="Calibri"/>
                <w:sz w:val="24"/>
                <w:szCs w:val="24"/>
                <w:lang w:eastAsia="bg-BG"/>
              </w:rPr>
            </w:pPr>
            <w:r w:rsidRPr="00703F81">
              <w:rPr>
                <w:rFonts w:eastAsia="Times New Roman" w:cs="Calibri"/>
                <w:sz w:val="24"/>
                <w:szCs w:val="24"/>
                <w:lang w:eastAsia="bg-BG"/>
              </w:rPr>
              <w:t>(67 797 303.45 евро)</w:t>
            </w:r>
          </w:p>
        </w:tc>
        <w:tc>
          <w:tcPr>
            <w:tcW w:w="3276" w:type="dxa"/>
            <w:shd w:val="clear" w:color="auto" w:fill="auto"/>
          </w:tcPr>
          <w:p w14:paraId="2D4C46E0" w14:textId="38728686" w:rsidR="009A433D" w:rsidRPr="00703F81" w:rsidRDefault="00564F25" w:rsidP="00F633E4">
            <w:pPr>
              <w:pStyle w:val="ListParagraph"/>
              <w:spacing w:after="360" w:line="240" w:lineRule="auto"/>
              <w:ind w:left="0"/>
              <w:jc w:val="center"/>
              <w:rPr>
                <w:rFonts w:ascii="Verdana" w:eastAsia="Times New Roman" w:hAnsi="Verdana"/>
                <w:sz w:val="20"/>
                <w:szCs w:val="20"/>
                <w:lang w:eastAsia="bg-BG"/>
              </w:rPr>
            </w:pPr>
            <w:r>
              <w:rPr>
                <w:rFonts w:ascii="Verdana" w:eastAsia="Times New Roman" w:hAnsi="Verdana"/>
                <w:sz w:val="20"/>
                <w:szCs w:val="20"/>
                <w:lang w:eastAsia="bg-BG"/>
              </w:rPr>
              <w:t>23 400 000 лева</w:t>
            </w:r>
          </w:p>
          <w:p w14:paraId="6247D624" w14:textId="46D35040" w:rsidR="009A433D" w:rsidRPr="00703F81" w:rsidRDefault="009A433D" w:rsidP="00564F25">
            <w:pPr>
              <w:pStyle w:val="ListParagraph"/>
              <w:spacing w:after="360" w:line="240" w:lineRule="auto"/>
              <w:ind w:left="0"/>
              <w:jc w:val="center"/>
              <w:rPr>
                <w:rFonts w:eastAsia="Times New Roman" w:cs="Calibri"/>
                <w:sz w:val="24"/>
                <w:szCs w:val="24"/>
                <w:lang w:eastAsia="bg-BG"/>
              </w:rPr>
            </w:pPr>
            <w:r w:rsidRPr="00703F81">
              <w:rPr>
                <w:rFonts w:ascii="Verdana" w:eastAsia="Times New Roman" w:hAnsi="Verdana"/>
                <w:sz w:val="20"/>
                <w:szCs w:val="20"/>
                <w:lang w:eastAsia="bg-BG"/>
              </w:rPr>
              <w:t>(11 964 230.02 евро</w:t>
            </w:r>
            <w:r w:rsidRPr="00703F81">
              <w:rPr>
                <w:rFonts w:eastAsia="Times New Roman" w:cs="Calibri"/>
                <w:sz w:val="24"/>
                <w:szCs w:val="24"/>
                <w:lang w:eastAsia="bg-BG"/>
              </w:rPr>
              <w:t>)</w:t>
            </w:r>
          </w:p>
        </w:tc>
      </w:tr>
    </w:tbl>
    <w:p w14:paraId="4E0933DB" w14:textId="77777777" w:rsidR="009A433D" w:rsidRDefault="009A433D" w:rsidP="0016599F">
      <w:pPr>
        <w:jc w:val="both"/>
      </w:pPr>
    </w:p>
    <w:p w14:paraId="7380C98F" w14:textId="0ED1C572" w:rsidR="0016599F" w:rsidRPr="00703F81" w:rsidRDefault="0016599F" w:rsidP="0016599F">
      <w:pPr>
        <w:jc w:val="both"/>
        <w:rPr>
          <w:lang w:eastAsia="x-none"/>
        </w:rPr>
      </w:pPr>
      <w:r w:rsidRPr="00703F81">
        <w:t>Общият размер на безвъзмездната финансова помощ по схемата може да бъде увеличен.</w:t>
      </w:r>
    </w:p>
    <w:p w14:paraId="2EC16CB6" w14:textId="77777777" w:rsidR="0016599F" w:rsidRPr="00703F81" w:rsidRDefault="0016599F" w:rsidP="0016599F">
      <w:pPr>
        <w:rPr>
          <w:lang w:eastAsia="x-none"/>
        </w:rPr>
      </w:pPr>
    </w:p>
    <w:p w14:paraId="4D743C09" w14:textId="77777777" w:rsidR="00BA2E00" w:rsidRPr="00703F81" w:rsidRDefault="004A58E5" w:rsidP="00590A8A">
      <w:pPr>
        <w:pStyle w:val="Heading2"/>
        <w:spacing w:before="120" w:after="120"/>
        <w:jc w:val="both"/>
        <w:rPr>
          <w:lang w:val="bg-BG"/>
        </w:rPr>
      </w:pPr>
      <w:bookmarkStart w:id="8" w:name="_Toc65502304"/>
      <w:r w:rsidRPr="00703F81">
        <w:rPr>
          <w:lang w:val="bg-BG"/>
        </w:rPr>
        <w:t>9</w:t>
      </w:r>
      <w:r w:rsidR="002325A3" w:rsidRPr="00703F81">
        <w:rPr>
          <w:lang w:val="bg-BG"/>
        </w:rPr>
        <w:t xml:space="preserve">. </w:t>
      </w:r>
      <w:r w:rsidR="00BA2E00" w:rsidRPr="00703F81">
        <w:rPr>
          <w:lang w:val="bg-BG"/>
        </w:rPr>
        <w:t>Минимален</w:t>
      </w:r>
      <w:r w:rsidR="00EA11C9" w:rsidRPr="00703F81">
        <w:rPr>
          <w:lang w:val="bg-BG"/>
        </w:rPr>
        <w:t xml:space="preserve"> (ако е приложимо) </w:t>
      </w:r>
      <w:r w:rsidR="00BA2E00" w:rsidRPr="00703F81">
        <w:rPr>
          <w:lang w:val="bg-BG"/>
        </w:rPr>
        <w:t>и максимален размер на безвъзмездната финансова помощ за конкретн</w:t>
      </w:r>
      <w:r w:rsidR="000B03EF" w:rsidRPr="00703F81">
        <w:rPr>
          <w:lang w:val="bg-BG"/>
        </w:rPr>
        <w:t>о</w:t>
      </w:r>
      <w:r w:rsidR="00BA2E00" w:rsidRPr="00703F81">
        <w:rPr>
          <w:lang w:val="bg-BG"/>
        </w:rPr>
        <w:t xml:space="preserve"> </w:t>
      </w:r>
      <w:r w:rsidR="000B03EF" w:rsidRPr="00703F81">
        <w:rPr>
          <w:lang w:val="bg-BG"/>
        </w:rPr>
        <w:t>заявление</w:t>
      </w:r>
      <w:r w:rsidR="00BA2E00" w:rsidRPr="00703F81">
        <w:rPr>
          <w:lang w:val="bg-BG"/>
        </w:rPr>
        <w:t>:</w:t>
      </w:r>
      <w:bookmarkEnd w:id="8"/>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613408" w:rsidRPr="00703F81" w14:paraId="064CB6DD" w14:textId="77777777" w:rsidTr="000D290E">
        <w:trPr>
          <w:trHeight w:val="285"/>
        </w:trPr>
        <w:tc>
          <w:tcPr>
            <w:tcW w:w="9832" w:type="dxa"/>
            <w:shd w:val="clear" w:color="auto" w:fill="FFFFFF"/>
            <w:vAlign w:val="center"/>
          </w:tcPr>
          <w:p w14:paraId="783B5C04" w14:textId="235A7CC7" w:rsidR="00A34FE4" w:rsidRPr="00A34FE4" w:rsidRDefault="00A34FE4" w:rsidP="00A34FE4">
            <w:pPr>
              <w:pBdr>
                <w:top w:val="single" w:sz="4" w:space="28" w:color="auto"/>
                <w:left w:val="single" w:sz="4" w:space="4" w:color="auto"/>
                <w:right w:val="single" w:sz="4" w:space="6" w:color="auto"/>
              </w:pBdr>
              <w:spacing w:after="0" w:line="240" w:lineRule="auto"/>
              <w:contextualSpacing/>
              <w:jc w:val="both"/>
              <w:rPr>
                <w:rFonts w:eastAsia="Times New Roman" w:cs="Calibri"/>
                <w:snapToGrid w:val="0"/>
                <w:sz w:val="24"/>
                <w:szCs w:val="24"/>
              </w:rPr>
            </w:pPr>
            <w:r w:rsidRPr="00A34FE4">
              <w:rPr>
                <w:rFonts w:eastAsia="Times New Roman" w:cs="Calibri"/>
                <w:snapToGrid w:val="0"/>
                <w:sz w:val="24"/>
                <w:szCs w:val="24"/>
              </w:rPr>
              <w:t>Минималният и максималният размер на заявената безвъзмездна финансова помощ по всяко индивидуално заявление по схема за набиране на заявления BG16RFOP002-2.095 „Подкрепа чрез оборотен капитал за МСП, засегнати от временните противоепидемични мерки“ са, както следва: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A34FE4" w:rsidRPr="00703F81" w14:paraId="5DDB17C1" w14:textId="77777777" w:rsidTr="00F633E4">
              <w:tc>
                <w:tcPr>
                  <w:tcW w:w="3936" w:type="dxa"/>
                  <w:tcBorders>
                    <w:bottom w:val="single" w:sz="4" w:space="0" w:color="auto"/>
                  </w:tcBorders>
                  <w:shd w:val="clear" w:color="auto" w:fill="D9D9D9"/>
                  <w:vAlign w:val="center"/>
                </w:tcPr>
                <w:p w14:paraId="5C5C22A1" w14:textId="77777777" w:rsidR="00A34FE4" w:rsidRPr="00703F81" w:rsidRDefault="00A34FE4" w:rsidP="00A34FE4">
                  <w:pPr>
                    <w:pStyle w:val="ListParagraph"/>
                    <w:spacing w:after="0" w:line="240" w:lineRule="auto"/>
                    <w:ind w:left="0"/>
                    <w:jc w:val="center"/>
                    <w:rPr>
                      <w:rFonts w:eastAsia="Times New Roman" w:cs="Calibri"/>
                      <w:b/>
                      <w:sz w:val="24"/>
                      <w:szCs w:val="24"/>
                      <w:lang w:eastAsia="bg-BG"/>
                    </w:rPr>
                  </w:pPr>
                  <w:r w:rsidRPr="00703F81">
                    <w:rPr>
                      <w:rFonts w:eastAsia="Times New Roman" w:cs="Calibri"/>
                      <w:b/>
                      <w:sz w:val="24"/>
                      <w:szCs w:val="24"/>
                      <w:lang w:eastAsia="bg-BG"/>
                    </w:rPr>
                    <w:t xml:space="preserve">Минимален размер на заявената безвъзмездна финансова </w:t>
                  </w:r>
                  <w:proofErr w:type="spellStart"/>
                  <w:r w:rsidRPr="00703F81">
                    <w:rPr>
                      <w:rFonts w:eastAsia="Times New Roman" w:cs="Calibri"/>
                      <w:b/>
                      <w:sz w:val="24"/>
                      <w:szCs w:val="24"/>
                      <w:lang w:eastAsia="bg-BG"/>
                    </w:rPr>
                    <w:t>пом</w:t>
                  </w:r>
                  <w:proofErr w:type="spellEnd"/>
                  <w:r w:rsidRPr="00703F81">
                    <w:rPr>
                      <w:rFonts w:eastAsia="Times New Roman" w:cs="Calibri"/>
                      <w:b/>
                      <w:sz w:val="24"/>
                      <w:szCs w:val="24"/>
                      <w:lang w:eastAsia="bg-BG"/>
                    </w:rPr>
                    <w:cr/>
                  </w:r>
                  <w:proofErr w:type="spellStart"/>
                  <w:r w:rsidRPr="00703F81">
                    <w:rPr>
                      <w:rFonts w:eastAsia="Times New Roman" w:cs="Calibri"/>
                      <w:b/>
                      <w:sz w:val="24"/>
                      <w:szCs w:val="24"/>
                      <w:lang w:eastAsia="bg-BG"/>
                    </w:rPr>
                    <w:t>ощ</w:t>
                  </w:r>
                  <w:proofErr w:type="spellEnd"/>
                  <w:r w:rsidRPr="00703F81">
                    <w:rPr>
                      <w:rFonts w:eastAsia="Times New Roman" w:cs="Calibri"/>
                      <w:b/>
                      <w:sz w:val="24"/>
                      <w:szCs w:val="24"/>
                      <w:lang w:eastAsia="bg-BG"/>
                    </w:rPr>
                    <w:t xml:space="preserve"> за индивидуално заявление</w:t>
                  </w:r>
                </w:p>
              </w:tc>
              <w:tc>
                <w:tcPr>
                  <w:tcW w:w="5670" w:type="dxa"/>
                  <w:tcBorders>
                    <w:bottom w:val="single" w:sz="4" w:space="0" w:color="auto"/>
                  </w:tcBorders>
                  <w:shd w:val="clear" w:color="auto" w:fill="D9D9D9"/>
                  <w:vAlign w:val="center"/>
                </w:tcPr>
                <w:p w14:paraId="55A9602A" w14:textId="77777777" w:rsidR="00A34FE4" w:rsidRPr="00703F81" w:rsidRDefault="00A34FE4" w:rsidP="00A34FE4">
                  <w:pPr>
                    <w:pStyle w:val="ListParagraph"/>
                    <w:spacing w:after="0" w:line="240" w:lineRule="auto"/>
                    <w:ind w:left="0"/>
                    <w:jc w:val="center"/>
                    <w:rPr>
                      <w:rFonts w:eastAsia="Times New Roman" w:cs="Calibri"/>
                      <w:b/>
                      <w:sz w:val="24"/>
                      <w:szCs w:val="24"/>
                      <w:lang w:eastAsia="bg-BG"/>
                    </w:rPr>
                  </w:pPr>
                  <w:r w:rsidRPr="00703F81">
                    <w:rPr>
                      <w:rFonts w:eastAsia="Times New Roman" w:cs="Calibri"/>
                      <w:b/>
                      <w:sz w:val="24"/>
                      <w:szCs w:val="24"/>
                      <w:lang w:eastAsia="bg-BG"/>
                    </w:rPr>
                    <w:t xml:space="preserve">Максимален размер на заявената безвъзмездна финансова помощ за индивидуално заявление </w:t>
                  </w:r>
                </w:p>
              </w:tc>
            </w:tr>
            <w:tr w:rsidR="00A34FE4" w:rsidRPr="00703F81" w14:paraId="594201FD" w14:textId="77777777" w:rsidTr="00F633E4">
              <w:trPr>
                <w:trHeight w:val="486"/>
              </w:trPr>
              <w:tc>
                <w:tcPr>
                  <w:tcW w:w="3936" w:type="dxa"/>
                  <w:shd w:val="clear" w:color="auto" w:fill="auto"/>
                </w:tcPr>
                <w:p w14:paraId="392B218D" w14:textId="77777777" w:rsidR="00A34FE4" w:rsidRPr="00703F81" w:rsidRDefault="00A34FE4" w:rsidP="00A34FE4">
                  <w:pPr>
                    <w:pStyle w:val="ListParagraph"/>
                    <w:spacing w:before="120" w:after="120" w:line="240" w:lineRule="auto"/>
                    <w:ind w:left="0"/>
                    <w:jc w:val="center"/>
                    <w:rPr>
                      <w:rFonts w:eastAsia="Times New Roman" w:cs="Calibri"/>
                      <w:sz w:val="24"/>
                      <w:szCs w:val="24"/>
                      <w:lang w:eastAsia="bg-BG"/>
                    </w:rPr>
                  </w:pPr>
                  <w:r w:rsidRPr="00703F81">
                    <w:rPr>
                      <w:rFonts w:eastAsia="Times New Roman" w:cs="Calibri"/>
                      <w:sz w:val="24"/>
                      <w:szCs w:val="24"/>
                      <w:lang w:eastAsia="bg-BG"/>
                    </w:rPr>
                    <w:lastRenderedPageBreak/>
                    <w:t>Неприложимо</w:t>
                  </w:r>
                </w:p>
              </w:tc>
              <w:tc>
                <w:tcPr>
                  <w:tcW w:w="5670" w:type="dxa"/>
                  <w:shd w:val="clear" w:color="auto" w:fill="auto"/>
                </w:tcPr>
                <w:p w14:paraId="46B30147" w14:textId="77777777" w:rsidR="00A34FE4" w:rsidRPr="00703F81" w:rsidRDefault="00A34FE4" w:rsidP="00A34FE4">
                  <w:pPr>
                    <w:pStyle w:val="ListParagraph"/>
                    <w:spacing w:before="120" w:after="120" w:line="240" w:lineRule="auto"/>
                    <w:ind w:left="0"/>
                    <w:jc w:val="center"/>
                    <w:rPr>
                      <w:rFonts w:eastAsia="Times New Roman" w:cs="Calibri"/>
                      <w:sz w:val="24"/>
                      <w:szCs w:val="24"/>
                      <w:lang w:eastAsia="bg-BG"/>
                    </w:rPr>
                  </w:pPr>
                  <w:r w:rsidRPr="00703F81">
                    <w:rPr>
                      <w:rFonts w:eastAsia="Times New Roman" w:cs="Calibri"/>
                      <w:sz w:val="24"/>
                      <w:szCs w:val="24"/>
                      <w:lang w:eastAsia="bg-BG"/>
                    </w:rPr>
                    <w:t>150 000 лева</w:t>
                  </w:r>
                </w:p>
                <w:p w14:paraId="5C44DF93" w14:textId="77777777" w:rsidR="00A34FE4" w:rsidRPr="00703F81" w:rsidRDefault="00A34FE4" w:rsidP="00A34FE4">
                  <w:pPr>
                    <w:pStyle w:val="ListParagraph"/>
                    <w:spacing w:before="120" w:after="120" w:line="240" w:lineRule="auto"/>
                    <w:ind w:left="0"/>
                    <w:jc w:val="center"/>
                    <w:rPr>
                      <w:rFonts w:eastAsia="Times New Roman" w:cs="Calibri"/>
                      <w:sz w:val="24"/>
                      <w:szCs w:val="24"/>
                      <w:lang w:eastAsia="bg-BG"/>
                    </w:rPr>
                  </w:pPr>
                  <w:r w:rsidRPr="00703F81">
                    <w:rPr>
                      <w:rFonts w:eastAsia="Times New Roman" w:cs="Calibri"/>
                      <w:sz w:val="24"/>
                      <w:szCs w:val="24"/>
                      <w:lang w:eastAsia="bg-BG"/>
                    </w:rPr>
                    <w:t>300 000 лева</w:t>
                  </w:r>
                </w:p>
              </w:tc>
            </w:tr>
          </w:tbl>
          <w:p w14:paraId="44F33BEF" w14:textId="5DBEB53A" w:rsidR="00476DC4" w:rsidRPr="00703F81" w:rsidRDefault="00476DC4" w:rsidP="00476DC4">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
                <w:snapToGrid w:val="0"/>
                <w:sz w:val="24"/>
                <w:szCs w:val="24"/>
              </w:rPr>
            </w:pPr>
            <w:r w:rsidRPr="00703F81">
              <w:rPr>
                <w:rFonts w:eastAsia="Times New Roman" w:cs="Calibri"/>
                <w:b/>
                <w:snapToGrid w:val="0"/>
                <w:sz w:val="24"/>
                <w:szCs w:val="24"/>
              </w:rPr>
              <w:t xml:space="preserve">ВАЖНО: </w:t>
            </w:r>
            <w:r w:rsidR="00066DD5" w:rsidRPr="00703F81">
              <w:rPr>
                <w:rFonts w:eastAsia="Times New Roman" w:cs="Calibri"/>
                <w:b/>
                <w:snapToGrid w:val="0"/>
                <w:sz w:val="24"/>
                <w:szCs w:val="24"/>
              </w:rPr>
              <w:t>Максималният размер от 150 00</w:t>
            </w:r>
            <w:r w:rsidR="00564F25">
              <w:rPr>
                <w:rFonts w:eastAsia="Times New Roman" w:cs="Calibri"/>
                <w:b/>
                <w:snapToGrid w:val="0"/>
                <w:sz w:val="24"/>
                <w:szCs w:val="24"/>
              </w:rPr>
              <w:t xml:space="preserve">0 лв. е приложим за кандидати, </w:t>
            </w:r>
            <w:r w:rsidR="00066DD5" w:rsidRPr="00703F81">
              <w:rPr>
                <w:rFonts w:eastAsia="Times New Roman" w:cs="Calibri"/>
                <w:b/>
                <w:snapToGrid w:val="0"/>
                <w:sz w:val="24"/>
                <w:szCs w:val="24"/>
              </w:rPr>
              <w:t>преустановили дейност съгласно заповеди с №</w:t>
            </w:r>
            <w:r w:rsidR="009A433D">
              <w:rPr>
                <w:rFonts w:eastAsia="Times New Roman" w:cs="Calibri"/>
                <w:b/>
                <w:snapToGrid w:val="0"/>
                <w:sz w:val="24"/>
                <w:szCs w:val="24"/>
              </w:rPr>
              <w:t xml:space="preserve"> </w:t>
            </w:r>
            <w:r w:rsidR="00066DD5" w:rsidRPr="00703F81">
              <w:rPr>
                <w:rFonts w:eastAsia="Times New Roman" w:cs="Calibri"/>
                <w:b/>
                <w:snapToGrid w:val="0"/>
                <w:sz w:val="24"/>
                <w:szCs w:val="24"/>
              </w:rPr>
              <w:t>№ РД-01-626/27.10.2020 г., РД-01-655/13.11.2020 г., РД-01-677/25.11.2020 г. и РД-01-718/18.12.2020 г., за периода до 31.01.2021 г.</w:t>
            </w:r>
          </w:p>
          <w:p w14:paraId="5E11CC69" w14:textId="1EEAB527" w:rsidR="00476DC4" w:rsidRPr="00703F81" w:rsidRDefault="00066DD5" w:rsidP="00172F65">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
                <w:snapToGrid w:val="0"/>
                <w:sz w:val="24"/>
                <w:szCs w:val="24"/>
              </w:rPr>
            </w:pPr>
            <w:r w:rsidRPr="00703F81">
              <w:rPr>
                <w:rFonts w:eastAsia="Times New Roman" w:cs="Calibri"/>
                <w:b/>
                <w:snapToGrid w:val="0"/>
                <w:sz w:val="24"/>
                <w:szCs w:val="24"/>
              </w:rPr>
              <w:t>Максималният размер от 300 000 лв. е приложим за кандидати, за които е продължен срокът на преустановяване на дейността, съгласно заповед</w:t>
            </w:r>
            <w:r w:rsidR="00B83A59" w:rsidRPr="00703F81">
              <w:rPr>
                <w:rFonts w:eastAsia="Times New Roman" w:cs="Calibri"/>
                <w:b/>
                <w:snapToGrid w:val="0"/>
                <w:sz w:val="24"/>
                <w:szCs w:val="24"/>
              </w:rPr>
              <w:t>и</w:t>
            </w:r>
            <w:r w:rsidRPr="00703F81">
              <w:rPr>
                <w:rFonts w:eastAsia="Times New Roman" w:cs="Calibri"/>
                <w:b/>
                <w:snapToGrid w:val="0"/>
                <w:sz w:val="24"/>
                <w:szCs w:val="24"/>
              </w:rPr>
              <w:t xml:space="preserve"> </w:t>
            </w:r>
            <w:r w:rsidR="00345652" w:rsidRPr="00703F81">
              <w:rPr>
                <w:rFonts w:eastAsia="Times New Roman" w:cs="Calibri"/>
                <w:b/>
                <w:snapToGrid w:val="0"/>
                <w:sz w:val="24"/>
                <w:szCs w:val="24"/>
              </w:rPr>
              <w:t>РД-01-20/15.01.2021 г.</w:t>
            </w:r>
            <w:r w:rsidR="00B83A59" w:rsidRPr="00703F81">
              <w:rPr>
                <w:rFonts w:eastAsia="Times New Roman" w:cs="Calibri"/>
                <w:b/>
                <w:snapToGrid w:val="0"/>
                <w:sz w:val="24"/>
                <w:szCs w:val="24"/>
              </w:rPr>
              <w:t xml:space="preserve">, РД-01-52/26.01.2021 </w:t>
            </w:r>
            <w:r w:rsidR="00B83A59" w:rsidRPr="009A433D">
              <w:rPr>
                <w:rFonts w:eastAsia="Times New Roman" w:cs="Calibri"/>
                <w:b/>
                <w:snapToGrid w:val="0"/>
                <w:sz w:val="24"/>
                <w:szCs w:val="24"/>
              </w:rPr>
              <w:t>г. и РД-</w:t>
            </w:r>
            <w:r w:rsidR="0034332D" w:rsidRPr="009A433D">
              <w:rPr>
                <w:rFonts w:eastAsia="Times New Roman" w:cs="Calibri"/>
                <w:b/>
                <w:snapToGrid w:val="0"/>
                <w:sz w:val="24"/>
                <w:szCs w:val="24"/>
              </w:rPr>
              <w:t>01-132</w:t>
            </w:r>
            <w:r w:rsidR="00B83A59" w:rsidRPr="009A433D">
              <w:rPr>
                <w:rFonts w:eastAsia="Times New Roman" w:cs="Calibri"/>
                <w:b/>
                <w:snapToGrid w:val="0"/>
                <w:sz w:val="24"/>
                <w:szCs w:val="24"/>
              </w:rPr>
              <w:t>/26.02.2021 г.</w:t>
            </w:r>
            <w:r w:rsidRPr="00703F81">
              <w:rPr>
                <w:rFonts w:eastAsia="Times New Roman" w:cs="Calibri"/>
                <w:b/>
                <w:snapToGrid w:val="0"/>
                <w:sz w:val="24"/>
                <w:szCs w:val="24"/>
              </w:rPr>
              <w:t xml:space="preserve"> на министъра на здравеопазването, като допълнителната сума от 150 000 лв. е максимален размер на БФП за период на преустановяване през периода от 01.02.2021 г. </w:t>
            </w:r>
            <w:r w:rsidRPr="009A433D">
              <w:rPr>
                <w:rFonts w:eastAsia="Times New Roman" w:cs="Calibri"/>
                <w:b/>
                <w:snapToGrid w:val="0"/>
                <w:sz w:val="24"/>
                <w:szCs w:val="24"/>
              </w:rPr>
              <w:t>до 3</w:t>
            </w:r>
            <w:r w:rsidR="00B83A59" w:rsidRPr="009A433D">
              <w:rPr>
                <w:rFonts w:eastAsia="Times New Roman" w:cs="Calibri"/>
                <w:b/>
                <w:snapToGrid w:val="0"/>
                <w:sz w:val="24"/>
                <w:szCs w:val="24"/>
              </w:rPr>
              <w:t>1</w:t>
            </w:r>
            <w:r w:rsidRPr="009A433D">
              <w:rPr>
                <w:rFonts w:eastAsia="Times New Roman" w:cs="Calibri"/>
                <w:b/>
                <w:snapToGrid w:val="0"/>
                <w:sz w:val="24"/>
                <w:szCs w:val="24"/>
              </w:rPr>
              <w:t>.0</w:t>
            </w:r>
            <w:r w:rsidR="00B83A59" w:rsidRPr="009A433D">
              <w:rPr>
                <w:rFonts w:eastAsia="Times New Roman" w:cs="Calibri"/>
                <w:b/>
                <w:snapToGrid w:val="0"/>
                <w:sz w:val="24"/>
                <w:szCs w:val="24"/>
              </w:rPr>
              <w:t>3</w:t>
            </w:r>
            <w:r w:rsidRPr="009A433D">
              <w:rPr>
                <w:rFonts w:eastAsia="Times New Roman" w:cs="Calibri"/>
                <w:b/>
                <w:snapToGrid w:val="0"/>
                <w:sz w:val="24"/>
                <w:szCs w:val="24"/>
              </w:rPr>
              <w:t>.2021 г.</w:t>
            </w:r>
          </w:p>
          <w:p w14:paraId="268873EB" w14:textId="2F4AA7BD" w:rsidR="0067736E" w:rsidRPr="00703F81" w:rsidRDefault="00172F65" w:rsidP="00172F65">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snapToGrid w:val="0"/>
                <w:sz w:val="24"/>
                <w:szCs w:val="24"/>
              </w:rPr>
            </w:pPr>
            <w:r w:rsidRPr="00703F81">
              <w:rPr>
                <w:rFonts w:eastAsia="Times New Roman" w:cs="Calibri"/>
                <w:b/>
                <w:snapToGrid w:val="0"/>
                <w:sz w:val="24"/>
                <w:szCs w:val="24"/>
              </w:rPr>
              <w:t>ВАЖНО:</w:t>
            </w:r>
            <w:r w:rsidRPr="00703F81">
              <w:rPr>
                <w:rFonts w:eastAsia="Times New Roman" w:cs="Calibri"/>
                <w:snapToGrid w:val="0"/>
                <w:sz w:val="24"/>
                <w:szCs w:val="24"/>
              </w:rPr>
              <w:t xml:space="preserve"> </w:t>
            </w:r>
            <w:r w:rsidR="00A470E3" w:rsidRPr="00703F81">
              <w:rPr>
                <w:rFonts w:eastAsia="Times New Roman" w:cs="Calibri"/>
                <w:snapToGrid w:val="0"/>
                <w:sz w:val="24"/>
                <w:szCs w:val="24"/>
              </w:rPr>
              <w:t>Б</w:t>
            </w:r>
            <w:r w:rsidRPr="00703F81">
              <w:rPr>
                <w:rFonts w:eastAsia="Times New Roman" w:cs="Calibri"/>
                <w:snapToGrid w:val="0"/>
                <w:sz w:val="24"/>
                <w:szCs w:val="24"/>
              </w:rPr>
              <w:t xml:space="preserve">езвъзмездната финансова помощ, предоставяна по </w:t>
            </w:r>
            <w:r w:rsidR="00146532" w:rsidRPr="00703F81">
              <w:rPr>
                <w:rFonts w:eastAsia="Times New Roman" w:cs="Calibri"/>
                <w:snapToGrid w:val="0"/>
                <w:sz w:val="24"/>
                <w:szCs w:val="24"/>
              </w:rPr>
              <w:t>схема</w:t>
            </w:r>
            <w:r w:rsidRPr="00703F81">
              <w:rPr>
                <w:rFonts w:eastAsia="Times New Roman" w:cs="Calibri"/>
                <w:snapToGrid w:val="0"/>
                <w:sz w:val="24"/>
                <w:szCs w:val="24"/>
              </w:rPr>
              <w:t xml:space="preserve">та, </w:t>
            </w:r>
            <w:r w:rsidR="00A470E3" w:rsidRPr="00703F81">
              <w:rPr>
                <w:rFonts w:eastAsia="Times New Roman" w:cs="Calibri"/>
                <w:snapToGrid w:val="0"/>
                <w:sz w:val="24"/>
                <w:szCs w:val="24"/>
              </w:rPr>
              <w:t>следва</w:t>
            </w:r>
            <w:r w:rsidRPr="00703F81">
              <w:rPr>
                <w:rFonts w:eastAsia="Times New Roman" w:cs="Calibri"/>
                <w:snapToGrid w:val="0"/>
                <w:sz w:val="24"/>
                <w:szCs w:val="24"/>
              </w:rPr>
              <w:t xml:space="preserve"> да бъде в максимален размер на</w:t>
            </w:r>
            <w:r w:rsidR="0067736E" w:rsidRPr="00703F81">
              <w:rPr>
                <w:rFonts w:eastAsia="Times New Roman" w:cs="Calibri"/>
                <w:snapToGrid w:val="0"/>
                <w:sz w:val="24"/>
                <w:szCs w:val="24"/>
              </w:rPr>
              <w:t>:</w:t>
            </w:r>
          </w:p>
          <w:p w14:paraId="5BD3C1A8" w14:textId="08E062E3" w:rsidR="0067736E" w:rsidRPr="00703F81" w:rsidRDefault="0067736E" w:rsidP="00172F65">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snapToGrid w:val="0"/>
                <w:sz w:val="24"/>
                <w:szCs w:val="24"/>
              </w:rPr>
            </w:pPr>
            <w:r w:rsidRPr="00703F81">
              <w:rPr>
                <w:rFonts w:eastAsia="Times New Roman" w:cs="Calibri"/>
                <w:b/>
                <w:snapToGrid w:val="0"/>
                <w:sz w:val="24"/>
                <w:szCs w:val="24"/>
              </w:rPr>
              <w:t>1. 20% от оборота</w:t>
            </w:r>
            <w:r w:rsidR="007A3D81" w:rsidRPr="00703F81">
              <w:rPr>
                <w:rStyle w:val="FootnoteReference"/>
                <w:rFonts w:eastAsia="Times New Roman" w:cs="Calibri"/>
                <w:b/>
                <w:snapToGrid w:val="0"/>
                <w:sz w:val="24"/>
                <w:szCs w:val="24"/>
              </w:rPr>
              <w:footnoteReference w:id="2"/>
            </w:r>
            <w:r w:rsidRPr="00703F81">
              <w:rPr>
                <w:rFonts w:eastAsia="Times New Roman" w:cs="Calibri"/>
                <w:snapToGrid w:val="0"/>
                <w:sz w:val="24"/>
                <w:szCs w:val="24"/>
              </w:rPr>
              <w:t xml:space="preserve"> без ДДС от засегнатите от Заповед</w:t>
            </w:r>
            <w:r w:rsidR="004A6209" w:rsidRPr="00703F81">
              <w:rPr>
                <w:rFonts w:eastAsia="Times New Roman" w:cs="Calibri"/>
                <w:snapToGrid w:val="0"/>
                <w:sz w:val="24"/>
                <w:szCs w:val="24"/>
              </w:rPr>
              <w:t>и с №</w:t>
            </w:r>
            <w:r w:rsidR="009A433D">
              <w:rPr>
                <w:rFonts w:eastAsia="Times New Roman" w:cs="Calibri"/>
                <w:snapToGrid w:val="0"/>
                <w:sz w:val="24"/>
                <w:szCs w:val="24"/>
              </w:rPr>
              <w:t xml:space="preserve"> </w:t>
            </w:r>
            <w:r w:rsidR="004A6209" w:rsidRPr="00703F81">
              <w:rPr>
                <w:rFonts w:eastAsia="Times New Roman" w:cs="Calibri"/>
                <w:snapToGrid w:val="0"/>
                <w:sz w:val="24"/>
                <w:szCs w:val="24"/>
              </w:rPr>
              <w:t xml:space="preserve">№ </w:t>
            </w:r>
            <w:r w:rsidR="008A222B" w:rsidRPr="00703F81">
              <w:rPr>
                <w:rFonts w:eastAsia="Times New Roman" w:cs="Calibri"/>
                <w:snapToGrid w:val="0"/>
                <w:sz w:val="24"/>
                <w:szCs w:val="24"/>
              </w:rPr>
              <w:t>РД-01-626/</w:t>
            </w:r>
            <w:r w:rsidR="001E6916" w:rsidRPr="00703F81">
              <w:rPr>
                <w:rFonts w:eastAsia="Times New Roman" w:cs="Calibri"/>
                <w:snapToGrid w:val="0"/>
                <w:sz w:val="24"/>
                <w:szCs w:val="24"/>
              </w:rPr>
              <w:t xml:space="preserve">27.10.2020 г., </w:t>
            </w:r>
            <w:r w:rsidR="004A6209" w:rsidRPr="00703F81">
              <w:rPr>
                <w:rFonts w:eastAsia="Times New Roman" w:cs="Calibri"/>
                <w:snapToGrid w:val="0"/>
                <w:sz w:val="24"/>
                <w:szCs w:val="24"/>
              </w:rPr>
              <w:t>РД-01-655/13.11.2020 г.</w:t>
            </w:r>
            <w:r w:rsidR="001E6916" w:rsidRPr="00703F81">
              <w:rPr>
                <w:rFonts w:eastAsia="Times New Roman" w:cs="Calibri"/>
                <w:snapToGrid w:val="0"/>
                <w:sz w:val="24"/>
                <w:szCs w:val="24"/>
              </w:rPr>
              <w:t>,</w:t>
            </w:r>
            <w:r w:rsidRPr="00703F81">
              <w:rPr>
                <w:rFonts w:eastAsia="Times New Roman" w:cs="Calibri"/>
                <w:snapToGrid w:val="0"/>
                <w:sz w:val="24"/>
                <w:szCs w:val="24"/>
              </w:rPr>
              <w:t xml:space="preserve"> РД-01-677/25.11.2020 г.</w:t>
            </w:r>
            <w:r w:rsidR="009F3B98" w:rsidRPr="00703F81">
              <w:rPr>
                <w:rFonts w:eastAsia="Times New Roman" w:cs="Calibri"/>
                <w:snapToGrid w:val="0"/>
                <w:sz w:val="24"/>
                <w:szCs w:val="24"/>
              </w:rPr>
              <w:t>,</w:t>
            </w:r>
            <w:r w:rsidR="003D6E73" w:rsidRPr="00703F81">
              <w:rPr>
                <w:rFonts w:eastAsia="Times New Roman" w:cs="Calibri"/>
                <w:snapToGrid w:val="0"/>
                <w:sz w:val="24"/>
                <w:szCs w:val="24"/>
              </w:rPr>
              <w:t xml:space="preserve"> </w:t>
            </w:r>
            <w:r w:rsidR="004A6209" w:rsidRPr="00703F81">
              <w:rPr>
                <w:sz w:val="24"/>
                <w:szCs w:val="24"/>
              </w:rPr>
              <w:t>РД-01-718/18.12.2020 г.</w:t>
            </w:r>
            <w:r w:rsidR="009F3B98" w:rsidRPr="00703F81">
              <w:rPr>
                <w:sz w:val="24"/>
                <w:szCs w:val="24"/>
              </w:rPr>
              <w:t>, РД-01-20/15.01.2021 г.</w:t>
            </w:r>
            <w:r w:rsidR="00B83A59" w:rsidRPr="00703F81">
              <w:rPr>
                <w:sz w:val="24"/>
                <w:szCs w:val="24"/>
              </w:rPr>
              <w:t xml:space="preserve">, РД-01-52/26.01.2021 г. </w:t>
            </w:r>
            <w:r w:rsidR="00B83A59" w:rsidRPr="009A433D">
              <w:rPr>
                <w:sz w:val="24"/>
                <w:szCs w:val="24"/>
              </w:rPr>
              <w:t>и РД-</w:t>
            </w:r>
            <w:r w:rsidR="0034332D" w:rsidRPr="009A433D">
              <w:rPr>
                <w:sz w:val="24"/>
                <w:szCs w:val="24"/>
              </w:rPr>
              <w:t>01-132</w:t>
            </w:r>
            <w:r w:rsidR="00B83A59" w:rsidRPr="009A433D">
              <w:rPr>
                <w:sz w:val="24"/>
                <w:szCs w:val="24"/>
              </w:rPr>
              <w:t>/26.02.2021 г.</w:t>
            </w:r>
            <w:r w:rsidR="00867BE8" w:rsidRPr="009A433D">
              <w:rPr>
                <w:rStyle w:val="FootnoteReference"/>
                <w:rFonts w:eastAsia="Times New Roman" w:cs="Calibri"/>
                <w:snapToGrid w:val="0"/>
                <w:sz w:val="24"/>
                <w:szCs w:val="24"/>
              </w:rPr>
              <w:footnoteReference w:id="3"/>
            </w:r>
            <w:r w:rsidRPr="00703F81">
              <w:rPr>
                <w:rFonts w:eastAsia="Times New Roman" w:cs="Calibri"/>
                <w:snapToGrid w:val="0"/>
                <w:sz w:val="24"/>
                <w:szCs w:val="24"/>
              </w:rPr>
              <w:t xml:space="preserve"> обекти</w:t>
            </w:r>
            <w:r w:rsidR="00124F6B" w:rsidRPr="00703F81">
              <w:rPr>
                <w:rFonts w:eastAsia="Times New Roman" w:cs="Calibri"/>
                <w:snapToGrid w:val="0"/>
                <w:sz w:val="24"/>
                <w:szCs w:val="24"/>
              </w:rPr>
              <w:t>/дейности</w:t>
            </w:r>
            <w:r w:rsidRPr="00703F81">
              <w:rPr>
                <w:rFonts w:eastAsia="Times New Roman" w:cs="Calibri"/>
                <w:snapToGrid w:val="0"/>
                <w:sz w:val="24"/>
                <w:szCs w:val="24"/>
              </w:rPr>
              <w:t xml:space="preserve"> за същия</w:t>
            </w:r>
            <w:r w:rsidR="00124F6B" w:rsidRPr="00703F81">
              <w:rPr>
                <w:rFonts w:eastAsia="Times New Roman" w:cs="Calibri"/>
                <w:snapToGrid w:val="0"/>
                <w:sz w:val="24"/>
                <w:szCs w:val="24"/>
              </w:rPr>
              <w:t xml:space="preserve"> календарен</w:t>
            </w:r>
            <w:r w:rsidRPr="00703F81">
              <w:rPr>
                <w:rFonts w:eastAsia="Times New Roman" w:cs="Calibri"/>
                <w:snapToGrid w:val="0"/>
                <w:sz w:val="24"/>
                <w:szCs w:val="24"/>
              </w:rPr>
              <w:t xml:space="preserve"> период </w:t>
            </w:r>
            <w:r w:rsidR="00124F6B" w:rsidRPr="00703F81">
              <w:rPr>
                <w:rFonts w:eastAsia="Times New Roman" w:cs="Calibri"/>
                <w:snapToGrid w:val="0"/>
                <w:sz w:val="24"/>
                <w:szCs w:val="24"/>
              </w:rPr>
              <w:t>в рамките на периода от 1 март 2019 г. до 29 февруари 2020 г., за срок до отпадането на съответното основание за преустановяване на дейността</w:t>
            </w:r>
            <w:r w:rsidRPr="00703F81">
              <w:rPr>
                <w:rFonts w:eastAsia="Times New Roman" w:cs="Calibri"/>
                <w:snapToGrid w:val="0"/>
                <w:sz w:val="24"/>
                <w:szCs w:val="24"/>
              </w:rPr>
              <w:t>, а в случай че обект</w:t>
            </w:r>
            <w:r w:rsidR="006823A5" w:rsidRPr="00703F81">
              <w:rPr>
                <w:rFonts w:eastAsia="Times New Roman" w:cs="Calibri"/>
                <w:snapToGrid w:val="0"/>
                <w:sz w:val="24"/>
                <w:szCs w:val="24"/>
              </w:rPr>
              <w:t>ите</w:t>
            </w:r>
            <w:r w:rsidRPr="00703F81">
              <w:rPr>
                <w:rFonts w:eastAsia="Times New Roman" w:cs="Calibri"/>
                <w:snapToGrid w:val="0"/>
                <w:sz w:val="24"/>
                <w:szCs w:val="24"/>
              </w:rPr>
              <w:t xml:space="preserve"> не са извършвали дейност</w:t>
            </w:r>
            <w:r w:rsidR="00FE7082" w:rsidRPr="00703F81">
              <w:rPr>
                <w:rFonts w:eastAsia="Times New Roman" w:cs="Calibri"/>
                <w:snapToGrid w:val="0"/>
                <w:sz w:val="24"/>
                <w:szCs w:val="24"/>
              </w:rPr>
              <w:t xml:space="preserve"> или </w:t>
            </w:r>
            <w:r w:rsidR="00124F6B" w:rsidRPr="00703F81">
              <w:rPr>
                <w:rFonts w:eastAsia="Times New Roman" w:cs="Calibri"/>
                <w:snapToGrid w:val="0"/>
                <w:sz w:val="24"/>
                <w:szCs w:val="24"/>
              </w:rPr>
              <w:t>дейността не е осъществявана</w:t>
            </w:r>
            <w:r w:rsidRPr="00703F81">
              <w:rPr>
                <w:rFonts w:eastAsia="Times New Roman" w:cs="Calibri"/>
                <w:snapToGrid w:val="0"/>
                <w:sz w:val="24"/>
                <w:szCs w:val="24"/>
              </w:rPr>
              <w:t xml:space="preserve"> през посочения период, за месец октомври 2020 г</w:t>
            </w:r>
            <w:r w:rsidRPr="00603632">
              <w:rPr>
                <w:rFonts w:eastAsia="Times New Roman" w:cs="Calibri"/>
                <w:snapToGrid w:val="0"/>
                <w:sz w:val="24"/>
                <w:szCs w:val="24"/>
              </w:rPr>
              <w:t>.</w:t>
            </w:r>
            <w:r w:rsidR="0008651D" w:rsidRPr="00603632">
              <w:rPr>
                <w:rFonts w:eastAsia="Times New Roman" w:cs="Calibri"/>
                <w:snapToGrid w:val="0"/>
                <w:sz w:val="24"/>
                <w:szCs w:val="24"/>
              </w:rPr>
              <w:t xml:space="preserve"> (приложимо за предприятия, които след 01.01.2020 са започнали или възобновили дейност, преустановена с посочените заповеди</w:t>
            </w:r>
            <w:r w:rsidR="002C29F2" w:rsidRPr="00603632">
              <w:rPr>
                <w:rFonts w:eastAsia="Times New Roman" w:cs="Calibri"/>
                <w:snapToGrid w:val="0"/>
                <w:sz w:val="24"/>
                <w:szCs w:val="24"/>
              </w:rPr>
              <w:t>)</w:t>
            </w:r>
            <w:r w:rsidR="00FE7082" w:rsidRPr="00603632">
              <w:rPr>
                <w:rFonts w:eastAsia="Times New Roman" w:cs="Calibri"/>
                <w:snapToGrid w:val="0"/>
                <w:sz w:val="24"/>
                <w:szCs w:val="24"/>
              </w:rPr>
              <w:t>,</w:t>
            </w:r>
            <w:r w:rsidRPr="00603632">
              <w:rPr>
                <w:rFonts w:eastAsia="Times New Roman" w:cs="Calibri"/>
                <w:snapToGrid w:val="0"/>
                <w:sz w:val="24"/>
                <w:szCs w:val="24"/>
              </w:rPr>
              <w:t xml:space="preserve"> </w:t>
            </w:r>
            <w:r w:rsidR="00A2036C" w:rsidRPr="00603632">
              <w:rPr>
                <w:rFonts w:eastAsia="Times New Roman" w:cs="Calibri"/>
                <w:snapToGrid w:val="0"/>
                <w:sz w:val="24"/>
                <w:szCs w:val="24"/>
              </w:rPr>
              <w:t>за</w:t>
            </w:r>
            <w:r w:rsidR="00A2036C" w:rsidRPr="00703F81">
              <w:rPr>
                <w:rFonts w:eastAsia="Times New Roman" w:cs="Calibri"/>
                <w:snapToGrid w:val="0"/>
                <w:sz w:val="24"/>
                <w:szCs w:val="24"/>
              </w:rPr>
              <w:t xml:space="preserve"> всеки от месеците до отпадане на съответното основание за преустановяване на дейността, като за непълен месец безвъзмездните средства се предоставят пропорционално на дните от месеца</w:t>
            </w:r>
            <w:r w:rsidRPr="00703F81">
              <w:rPr>
                <w:rFonts w:eastAsia="Times New Roman" w:cs="Calibri"/>
                <w:snapToGrid w:val="0"/>
                <w:sz w:val="24"/>
                <w:szCs w:val="24"/>
              </w:rPr>
              <w:t>, за предприятия с код на основна/допълнителна икономическа дейност, съгласно КИД-2008 на НСИ , както следва:</w:t>
            </w:r>
          </w:p>
          <w:p w14:paraId="65B92837"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- 85 „Образование“;</w:t>
            </w:r>
          </w:p>
          <w:p w14:paraId="0B48AC30"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- 88.91 „Дневни грижи за малки деца“;</w:t>
            </w:r>
          </w:p>
          <w:p w14:paraId="7E02579E"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- 82.3 „Организиране на конгреси и търговски изложения“;</w:t>
            </w:r>
          </w:p>
          <w:p w14:paraId="3AE852B7"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- 90 „Артистична и творческа дейност“;</w:t>
            </w:r>
          </w:p>
          <w:p w14:paraId="7DBA1C4E"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lastRenderedPageBreak/>
              <w:t>- 91.02 „Дейност на музеи“;</w:t>
            </w:r>
          </w:p>
          <w:p w14:paraId="67DCD6C4"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- 91.03 „Опазване и стопанисване на културно-исторически паметници и места“;</w:t>
            </w:r>
          </w:p>
          <w:p w14:paraId="1E2815EA"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- 91.04 „Дейност на ботанически и зоологи</w:t>
            </w:r>
            <w:r w:rsidR="00294AFC" w:rsidRPr="00703F81">
              <w:rPr>
                <w:rFonts w:eastAsia="Times New Roman" w:cs="Calibri"/>
                <w:bCs/>
                <w:snapToGrid w:val="0"/>
                <w:sz w:val="24"/>
                <w:szCs w:val="24"/>
              </w:rPr>
              <w:t xml:space="preserve">чески градини, природни паркове </w:t>
            </w:r>
            <w:r w:rsidRPr="00703F81">
              <w:rPr>
                <w:rFonts w:eastAsia="Times New Roman" w:cs="Calibri"/>
                <w:bCs/>
                <w:snapToGrid w:val="0"/>
                <w:sz w:val="24"/>
                <w:szCs w:val="24"/>
              </w:rPr>
              <w:t>и резервати“;</w:t>
            </w:r>
          </w:p>
          <w:p w14:paraId="02DD7D64" w14:textId="77777777" w:rsidR="007A3D81" w:rsidRPr="00703F81" w:rsidRDefault="007A3D81"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- 59.13 - Разпространение на филми и телевизионни предавания;</w:t>
            </w:r>
          </w:p>
          <w:p w14:paraId="06200E78"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- 59.14 „Прожектиране на филми“;</w:t>
            </w:r>
          </w:p>
          <w:p w14:paraId="16D7BA5C"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- 93 „Спортни и други дейности, свързани с развлечения и отдих“;</w:t>
            </w:r>
          </w:p>
          <w:p w14:paraId="6D151EB2"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- 96.04 „Поддържане на добро физическо състояние“;</w:t>
            </w:r>
          </w:p>
          <w:p w14:paraId="5E4787F6"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- 56 „Ресторантьорство“;</w:t>
            </w:r>
          </w:p>
          <w:p w14:paraId="7937E32C" w14:textId="77777777" w:rsidR="007A3D81" w:rsidRPr="00703F81" w:rsidRDefault="007A3D81"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- 68.10 Покупка и продажба на собствени недвижими имоти;</w:t>
            </w:r>
          </w:p>
          <w:p w14:paraId="70130405"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- 68.2 „Даване под наем и експлоатация на собствени недвижими имоти“;</w:t>
            </w:r>
          </w:p>
          <w:p w14:paraId="248E2988" w14:textId="77777777" w:rsidR="007A3D81" w:rsidRPr="00703F81" w:rsidRDefault="007A3D81"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- 68.32 Управление на недвижими имоти</w:t>
            </w:r>
            <w:r w:rsidR="003E09AD" w:rsidRPr="00703F81">
              <w:rPr>
                <w:rFonts w:eastAsia="Times New Roman" w:cs="Calibri"/>
                <w:bCs/>
                <w:snapToGrid w:val="0"/>
                <w:sz w:val="24"/>
                <w:szCs w:val="24"/>
              </w:rPr>
              <w:t>;</w:t>
            </w:r>
          </w:p>
          <w:p w14:paraId="7CDC07AA" w14:textId="77777777" w:rsidR="0067736E" w:rsidRPr="00703F81" w:rsidRDefault="0067736E" w:rsidP="0067736E">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- 49.39 „Друг пътнически сухопътен транспорт, некласифициран другаде“;</w:t>
            </w:r>
          </w:p>
          <w:p w14:paraId="201F0CFB" w14:textId="77777777" w:rsidR="00C37F71" w:rsidRPr="00703F81" w:rsidRDefault="00C37F71" w:rsidP="00172F65">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b/>
                <w:snapToGrid w:val="0"/>
                <w:sz w:val="24"/>
                <w:szCs w:val="24"/>
              </w:rPr>
            </w:pPr>
          </w:p>
          <w:p w14:paraId="6241B559" w14:textId="24245C73" w:rsidR="0067736E" w:rsidRPr="00703F81" w:rsidRDefault="00E761D6" w:rsidP="00172F65">
            <w:pPr>
              <w:pBdr>
                <w:top w:val="single" w:sz="4" w:space="28" w:color="auto"/>
                <w:left w:val="single" w:sz="4" w:space="4" w:color="auto"/>
                <w:bottom w:val="single" w:sz="4" w:space="1" w:color="auto"/>
                <w:right w:val="single" w:sz="4" w:space="6" w:color="auto"/>
              </w:pBdr>
              <w:spacing w:after="120" w:line="240" w:lineRule="auto"/>
              <w:contextualSpacing/>
              <w:jc w:val="both"/>
              <w:rPr>
                <w:rFonts w:eastAsia="Times New Roman" w:cs="Calibri"/>
                <w:snapToGrid w:val="0"/>
                <w:sz w:val="24"/>
                <w:szCs w:val="24"/>
              </w:rPr>
            </w:pPr>
            <w:r w:rsidRPr="00703F81">
              <w:rPr>
                <w:rFonts w:eastAsia="Times New Roman" w:cs="Calibri"/>
                <w:b/>
                <w:snapToGrid w:val="0"/>
                <w:sz w:val="24"/>
                <w:szCs w:val="24"/>
              </w:rPr>
              <w:t>2. 10% от оборота</w:t>
            </w:r>
            <w:r w:rsidR="00AC4BE1" w:rsidRPr="00703F81">
              <w:rPr>
                <w:rStyle w:val="FootnoteReference"/>
                <w:rFonts w:eastAsia="Times New Roman" w:cs="Calibri"/>
                <w:b/>
                <w:snapToGrid w:val="0"/>
                <w:sz w:val="24"/>
                <w:szCs w:val="24"/>
              </w:rPr>
              <w:footnoteReference w:id="4"/>
            </w:r>
            <w:r w:rsidRPr="00703F81">
              <w:rPr>
                <w:rFonts w:eastAsia="Times New Roman" w:cs="Calibri"/>
                <w:snapToGrid w:val="0"/>
                <w:sz w:val="24"/>
                <w:szCs w:val="24"/>
              </w:rPr>
              <w:t xml:space="preserve"> без ДДС от засегнатите от ЗМЗ обекти за същия</w:t>
            </w:r>
            <w:r w:rsidR="00BC746E" w:rsidRPr="00703F81">
              <w:rPr>
                <w:rFonts w:eastAsia="Times New Roman" w:cs="Calibri"/>
                <w:snapToGrid w:val="0"/>
                <w:sz w:val="24"/>
                <w:szCs w:val="24"/>
              </w:rPr>
              <w:t xml:space="preserve"> календарен</w:t>
            </w:r>
            <w:r w:rsidRPr="00703F81">
              <w:rPr>
                <w:rFonts w:eastAsia="Times New Roman" w:cs="Calibri"/>
                <w:snapToGrid w:val="0"/>
                <w:sz w:val="24"/>
                <w:szCs w:val="24"/>
              </w:rPr>
              <w:t xml:space="preserve"> период</w:t>
            </w:r>
            <w:r w:rsidR="00AC4BE1" w:rsidRPr="00703F81">
              <w:rPr>
                <w:rStyle w:val="FootnoteReference"/>
                <w:rFonts w:eastAsia="Times New Roman" w:cs="Calibri"/>
                <w:snapToGrid w:val="0"/>
                <w:sz w:val="24"/>
                <w:szCs w:val="24"/>
              </w:rPr>
              <w:footnoteReference w:id="5"/>
            </w:r>
            <w:r w:rsidRPr="00703F81">
              <w:rPr>
                <w:rFonts w:eastAsia="Times New Roman" w:cs="Calibri"/>
                <w:snapToGrid w:val="0"/>
                <w:sz w:val="24"/>
                <w:szCs w:val="24"/>
              </w:rPr>
              <w:t xml:space="preserve"> </w:t>
            </w:r>
            <w:r w:rsidR="00BC746E" w:rsidRPr="00703F81">
              <w:rPr>
                <w:rFonts w:eastAsia="Times New Roman" w:cs="Calibri"/>
                <w:snapToGrid w:val="0"/>
                <w:sz w:val="24"/>
                <w:szCs w:val="24"/>
              </w:rPr>
              <w:t>в рамките на периода от 1 март 2019 г. до 29 февруари 2020 г., за срок до отпадането на съответното основание за преустановяване на дейността</w:t>
            </w:r>
            <w:r w:rsidRPr="00703F81">
              <w:rPr>
                <w:rFonts w:eastAsia="Times New Roman" w:cs="Calibri"/>
                <w:snapToGrid w:val="0"/>
                <w:sz w:val="24"/>
                <w:szCs w:val="24"/>
              </w:rPr>
              <w:t xml:space="preserve">, а в случай че </w:t>
            </w:r>
            <w:r w:rsidR="00561DF6" w:rsidRPr="00703F81">
              <w:rPr>
                <w:rFonts w:eastAsia="Times New Roman" w:cs="Calibri"/>
                <w:snapToGrid w:val="0"/>
                <w:sz w:val="24"/>
                <w:szCs w:val="24"/>
              </w:rPr>
              <w:t>обектите</w:t>
            </w:r>
            <w:r w:rsidRPr="00703F81">
              <w:rPr>
                <w:rFonts w:eastAsia="Times New Roman" w:cs="Calibri"/>
                <w:snapToGrid w:val="0"/>
                <w:sz w:val="24"/>
                <w:szCs w:val="24"/>
              </w:rPr>
              <w:t xml:space="preserve"> не са извършвали дейност</w:t>
            </w:r>
            <w:r w:rsidR="00BC746E" w:rsidRPr="00703F81">
              <w:rPr>
                <w:rFonts w:eastAsia="Times New Roman" w:cs="Calibri"/>
                <w:snapToGrid w:val="0"/>
                <w:sz w:val="24"/>
                <w:szCs w:val="24"/>
              </w:rPr>
              <w:t>/дейността не е осъществявана</w:t>
            </w:r>
            <w:r w:rsidRPr="00703F81">
              <w:rPr>
                <w:rFonts w:eastAsia="Times New Roman" w:cs="Calibri"/>
                <w:snapToGrid w:val="0"/>
                <w:sz w:val="24"/>
                <w:szCs w:val="24"/>
              </w:rPr>
              <w:t xml:space="preserve"> през посочения период, за месец октомври 2020 г. </w:t>
            </w:r>
            <w:r w:rsidRPr="00603632">
              <w:rPr>
                <w:rFonts w:eastAsia="Times New Roman" w:cs="Calibri"/>
                <w:snapToGrid w:val="0"/>
                <w:sz w:val="24"/>
                <w:szCs w:val="24"/>
              </w:rPr>
              <w:t>(</w:t>
            </w:r>
            <w:r w:rsidR="006A62ED" w:rsidRPr="00603632">
              <w:rPr>
                <w:rFonts w:eastAsia="Times New Roman" w:cs="Calibri"/>
                <w:snapToGrid w:val="0"/>
                <w:sz w:val="24"/>
                <w:szCs w:val="24"/>
              </w:rPr>
              <w:t xml:space="preserve">приложимо за </w:t>
            </w:r>
            <w:r w:rsidR="00BC746E" w:rsidRPr="00603632">
              <w:rPr>
                <w:rFonts w:eastAsia="Times New Roman" w:cs="Calibri"/>
                <w:snapToGrid w:val="0"/>
                <w:sz w:val="24"/>
                <w:szCs w:val="24"/>
              </w:rPr>
              <w:t>предприятия, които след 01.01.2020 са започнали или възобновили дейност, преустановена с посочените заповеди</w:t>
            </w:r>
            <w:r w:rsidR="002C29F2" w:rsidRPr="00603632">
              <w:rPr>
                <w:rFonts w:eastAsia="Times New Roman" w:cs="Calibri"/>
                <w:snapToGrid w:val="0"/>
                <w:sz w:val="24"/>
                <w:szCs w:val="24"/>
              </w:rPr>
              <w:t>)</w:t>
            </w:r>
            <w:r w:rsidR="00CE6CBC" w:rsidRPr="00603632">
              <w:rPr>
                <w:rFonts w:eastAsia="Times New Roman" w:cs="Calibri"/>
                <w:snapToGrid w:val="0"/>
                <w:sz w:val="24"/>
                <w:szCs w:val="24"/>
              </w:rPr>
              <w:t>, за всеки от месеците до отпадане на съответното основание за преустановяване на дейността</w:t>
            </w:r>
            <w:r w:rsidR="00A2036C" w:rsidRPr="00703F81">
              <w:rPr>
                <w:rFonts w:eastAsia="Times New Roman" w:cs="Calibri"/>
                <w:snapToGrid w:val="0"/>
                <w:sz w:val="24"/>
                <w:szCs w:val="24"/>
              </w:rPr>
              <w:t>, като за непълен месец безвъзмездните средства се предоставят пропорционално на дните от месеца</w:t>
            </w:r>
            <w:r w:rsidRPr="00703F81">
              <w:rPr>
                <w:rFonts w:eastAsia="Times New Roman" w:cs="Calibri"/>
                <w:snapToGrid w:val="0"/>
                <w:sz w:val="24"/>
                <w:szCs w:val="24"/>
              </w:rPr>
              <w:t>)</w:t>
            </w:r>
            <w:r w:rsidR="00A2036C" w:rsidRPr="00703F81">
              <w:rPr>
                <w:rFonts w:eastAsia="Times New Roman" w:cs="Calibri"/>
                <w:snapToGrid w:val="0"/>
                <w:sz w:val="24"/>
                <w:szCs w:val="24"/>
              </w:rPr>
              <w:t>,</w:t>
            </w:r>
            <w:r w:rsidRPr="00703F81">
              <w:rPr>
                <w:rStyle w:val="FootnoteReference"/>
                <w:rFonts w:eastAsia="Times New Roman" w:cs="Calibri"/>
                <w:snapToGrid w:val="0"/>
                <w:sz w:val="24"/>
                <w:szCs w:val="24"/>
              </w:rPr>
              <w:footnoteReference w:id="6"/>
            </w:r>
            <w:r w:rsidRPr="00703F81">
              <w:t xml:space="preserve"> </w:t>
            </w:r>
            <w:r w:rsidRPr="00703F81">
              <w:rPr>
                <w:rFonts w:eastAsia="Times New Roman" w:cs="Calibri"/>
                <w:snapToGrid w:val="0"/>
                <w:sz w:val="24"/>
                <w:szCs w:val="24"/>
              </w:rPr>
              <w:t>за предприятия с код на основна/допълнителна икономическа дейност, съгласно КИД-2008 на НСИ , както следва:</w:t>
            </w:r>
          </w:p>
          <w:p w14:paraId="0DD71211" w14:textId="77777777" w:rsidR="00E761D6" w:rsidRPr="00703F81" w:rsidRDefault="00E761D6" w:rsidP="00F37AE7">
            <w:pPr>
              <w:pBdr>
                <w:top w:val="single" w:sz="4" w:space="28" w:color="auto"/>
                <w:left w:val="single" w:sz="4" w:space="4" w:color="auto"/>
                <w:bottom w:val="single" w:sz="4" w:space="1" w:color="auto"/>
                <w:right w:val="single" w:sz="4" w:space="6" w:color="auto"/>
              </w:pBdr>
              <w:spacing w:after="0" w:line="240" w:lineRule="auto"/>
              <w:contextualSpacing/>
              <w:jc w:val="both"/>
              <w:rPr>
                <w:rFonts w:eastAsia="Times New Roman" w:cs="Calibri"/>
                <w:bCs/>
                <w:snapToGrid w:val="0"/>
                <w:sz w:val="24"/>
                <w:szCs w:val="24"/>
              </w:rPr>
            </w:pPr>
            <w:r w:rsidRPr="00703F81">
              <w:rPr>
                <w:rFonts w:eastAsia="Times New Roman" w:cs="Calibri"/>
                <w:bCs/>
                <w:snapToGrid w:val="0"/>
                <w:sz w:val="24"/>
                <w:szCs w:val="24"/>
              </w:rPr>
              <w:t xml:space="preserve">- 47 „Търговия на дребно, без търговията с автомобили и мотоциклети“, </w:t>
            </w:r>
            <w:r w:rsidRPr="00703F81">
              <w:rPr>
                <w:rFonts w:eastAsia="Times New Roman" w:cs="Calibri"/>
                <w:b/>
                <w:bCs/>
                <w:snapToGrid w:val="0"/>
                <w:sz w:val="24"/>
                <w:szCs w:val="24"/>
                <w:u w:val="single"/>
              </w:rPr>
              <w:t>с изключение на</w:t>
            </w:r>
            <w:r w:rsidRPr="00703F81">
              <w:rPr>
                <w:rFonts w:eastAsia="Times New Roman" w:cs="Calibri"/>
                <w:bCs/>
                <w:snapToGrid w:val="0"/>
                <w:sz w:val="24"/>
                <w:szCs w:val="24"/>
              </w:rPr>
              <w:t>:</w:t>
            </w:r>
          </w:p>
          <w:p w14:paraId="00516B3F"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 xml:space="preserve">47.11 „Търговия на дребно в </w:t>
            </w:r>
            <w:proofErr w:type="spellStart"/>
            <w:r>
              <w:t>неспециализирани</w:t>
            </w:r>
            <w:proofErr w:type="spellEnd"/>
            <w:r>
              <w:t xml:space="preserve"> магазини предимно с хранителни стоки, напитки и тютюневи изделия“;</w:t>
            </w:r>
          </w:p>
          <w:p w14:paraId="4E8C0E4D"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47.2 „Търговия на дребно в специализирани магазини с хранителни стоки, напитки и тютюневи изделия“;</w:t>
            </w:r>
          </w:p>
          <w:p w14:paraId="6E0D8593"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47.73 „Търговия на дребно с лекарства и други фармацевтични стоки“;</w:t>
            </w:r>
          </w:p>
          <w:p w14:paraId="17CA4C52"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47.74 „Търговия на дребно с медицински и ортопедични стоки“;</w:t>
            </w:r>
          </w:p>
          <w:p w14:paraId="46DE9944"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47.75 „Търговия на дребно с парфюмерийни и козметични стоки и тоалетни принадлежности“ (отнася се само за дейности на дрогерии);</w:t>
            </w:r>
          </w:p>
          <w:p w14:paraId="64AA9760"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47.76 „Търговия на дребно с цветя, растения, семена, торове, домашни любимци и храни за тях“ (отнася се само за дейности на зоомагазини);</w:t>
            </w:r>
          </w:p>
          <w:p w14:paraId="7F7E1743"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w:t>
            </w:r>
            <w:r>
              <w:tab/>
              <w:t xml:space="preserve">47.78 „Търговия на дребно с други нехранителни стоки, некласифицирана другаде“ (отнася се само за дейности на </w:t>
            </w:r>
            <w:proofErr w:type="spellStart"/>
            <w:r>
              <w:t>оптики</w:t>
            </w:r>
            <w:proofErr w:type="spellEnd"/>
            <w:r>
              <w:t>);</w:t>
            </w:r>
          </w:p>
          <w:p w14:paraId="234F59EE"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- 96.01 „Пране и химическо чистене“</w:t>
            </w:r>
          </w:p>
          <w:p w14:paraId="3639CB37"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- 79 „Туристическа агентска и операторска дейност; други дейности, свързани с пътувания и резервации“.</w:t>
            </w:r>
          </w:p>
          <w:p w14:paraId="6235C8F5" w14:textId="1D4B99D6"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lastRenderedPageBreak/>
              <w:t>Стойността на заявената безвъзмездна помощ се попълва служебно от НАП в т. 3 „Бюджет“ от Формуляра за кандидатстване на база на посочения от кандидата оборот в „Е-Декларации“ от Формуляра за кандидатстване.</w:t>
            </w:r>
          </w:p>
          <w:p w14:paraId="446B3FE3" w14:textId="77777777" w:rsidR="00564F25"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 xml:space="preserve">НАП ще извърши служебни проверки на декларирания оборот, като може да изисква разяснения и документи по отношение на декларирания от кандидата размер на оборота. </w:t>
            </w:r>
          </w:p>
          <w:p w14:paraId="5BD49B0A" w14:textId="4981AC01" w:rsidR="00613408" w:rsidRPr="00703F81" w:rsidRDefault="00564F25" w:rsidP="00564F25">
            <w:pPr>
              <w:pBdr>
                <w:top w:val="single" w:sz="4" w:space="28" w:color="auto"/>
                <w:left w:val="single" w:sz="4" w:space="4" w:color="auto"/>
                <w:bottom w:val="single" w:sz="4" w:space="1" w:color="auto"/>
                <w:right w:val="single" w:sz="4" w:space="6" w:color="auto"/>
              </w:pBdr>
              <w:spacing w:after="360" w:line="240" w:lineRule="auto"/>
              <w:contextualSpacing/>
              <w:jc w:val="both"/>
            </w:pPr>
            <w:r>
              <w:t>В случа</w:t>
            </w:r>
            <w:r w:rsidR="0066714B">
              <w:t xml:space="preserve">й че кандидатът е посочил в </w:t>
            </w:r>
            <w:r>
              <w:t>„Е-Декларации“ от Формуляра за кандидатстване размер на оборота, по-голям от действителния, ще се извърши служебна корекция на основание наличните данни в НАП.</w:t>
            </w:r>
          </w:p>
        </w:tc>
      </w:tr>
    </w:tbl>
    <w:p w14:paraId="480FE2CC" w14:textId="77777777" w:rsidR="00613408" w:rsidRPr="00703F81" w:rsidRDefault="00613408" w:rsidP="00613408"/>
    <w:p w14:paraId="247C93E3" w14:textId="6F0F2C92" w:rsidR="002325A3" w:rsidRPr="00703F81" w:rsidRDefault="00CB14EE" w:rsidP="00590A8A">
      <w:pPr>
        <w:pStyle w:val="Heading2"/>
        <w:spacing w:before="120" w:after="120"/>
        <w:jc w:val="both"/>
        <w:rPr>
          <w:lang w:val="bg-BG"/>
        </w:rPr>
      </w:pPr>
      <w:bookmarkStart w:id="9" w:name="_Toc65502305"/>
      <w:r w:rsidRPr="00703F81">
        <w:rPr>
          <w:lang w:val="bg-BG"/>
        </w:rPr>
        <w:t>1</w:t>
      </w:r>
      <w:r w:rsidR="004A58E5" w:rsidRPr="00703F81">
        <w:rPr>
          <w:lang w:val="bg-BG"/>
        </w:rPr>
        <w:t>0</w:t>
      </w:r>
      <w:r w:rsidRPr="00703F81">
        <w:rPr>
          <w:lang w:val="bg-BG"/>
        </w:rPr>
        <w:t>.</w:t>
      </w:r>
      <w:r w:rsidR="004A58E5" w:rsidRPr="00703F81">
        <w:rPr>
          <w:lang w:val="bg-BG"/>
        </w:rPr>
        <w:t xml:space="preserve"> </w:t>
      </w:r>
      <w:r w:rsidR="002325A3" w:rsidRPr="00703F81">
        <w:rPr>
          <w:lang w:val="bg-BG"/>
        </w:rPr>
        <w:t>Процент на съфинансиране:</w:t>
      </w:r>
      <w:bookmarkEnd w:id="9"/>
      <w:r w:rsidR="00377DCF" w:rsidRPr="00703F81">
        <w:rPr>
          <w:lang w:val="bg-BG"/>
        </w:rPr>
        <w:t xml:space="preserve"> </w:t>
      </w:r>
    </w:p>
    <w:p w14:paraId="5A4234E5" w14:textId="77777777" w:rsidR="00BD755F" w:rsidRPr="00703F81" w:rsidRDefault="00BD755F" w:rsidP="00BD755F">
      <w:pPr>
        <w:pBdr>
          <w:top w:val="single" w:sz="4" w:space="1" w:color="auto"/>
          <w:left w:val="single" w:sz="4" w:space="4" w:color="auto"/>
          <w:bottom w:val="single" w:sz="4" w:space="1" w:color="auto"/>
          <w:right w:val="single" w:sz="4" w:space="4" w:color="auto"/>
        </w:pBdr>
        <w:spacing w:after="0" w:line="240" w:lineRule="auto"/>
        <w:contextualSpacing/>
        <w:jc w:val="both"/>
        <w:rPr>
          <w:b/>
          <w:sz w:val="24"/>
          <w:szCs w:val="24"/>
        </w:rPr>
      </w:pPr>
      <w:r w:rsidRPr="00703F81">
        <w:rPr>
          <w:sz w:val="24"/>
          <w:szCs w:val="24"/>
        </w:rPr>
        <w:t xml:space="preserve">Максималният интензитет на безвъзмездната финансова помощ по </w:t>
      </w:r>
      <w:r w:rsidR="00146532" w:rsidRPr="00703F81">
        <w:rPr>
          <w:sz w:val="24"/>
          <w:szCs w:val="24"/>
        </w:rPr>
        <w:t>схема</w:t>
      </w:r>
      <w:r w:rsidRPr="00703F81">
        <w:rPr>
          <w:sz w:val="24"/>
          <w:szCs w:val="24"/>
        </w:rPr>
        <w:t xml:space="preserve"> </w:t>
      </w:r>
      <w:r w:rsidR="00146532" w:rsidRPr="00703F81">
        <w:rPr>
          <w:sz w:val="24"/>
          <w:szCs w:val="24"/>
        </w:rPr>
        <w:t>за набиране на заявления</w:t>
      </w:r>
      <w:r w:rsidRPr="00703F81">
        <w:rPr>
          <w:sz w:val="24"/>
          <w:szCs w:val="24"/>
        </w:rPr>
        <w:t xml:space="preserve"> </w:t>
      </w:r>
      <w:r w:rsidR="00172F65" w:rsidRPr="00703F81">
        <w:rPr>
          <w:sz w:val="24"/>
          <w:szCs w:val="24"/>
        </w:rPr>
        <w:t>BG16RFOP002-2</w:t>
      </w:r>
      <w:r w:rsidR="002B5C40" w:rsidRPr="00703F81">
        <w:rPr>
          <w:sz w:val="24"/>
          <w:szCs w:val="24"/>
        </w:rPr>
        <w:t>.0</w:t>
      </w:r>
      <w:r w:rsidR="000A3BE1" w:rsidRPr="00703F81">
        <w:rPr>
          <w:sz w:val="24"/>
          <w:szCs w:val="24"/>
        </w:rPr>
        <w:t>95</w:t>
      </w:r>
      <w:r w:rsidR="00172F65" w:rsidRPr="00703F81">
        <w:rPr>
          <w:sz w:val="24"/>
          <w:szCs w:val="24"/>
        </w:rPr>
        <w:t xml:space="preserve"> „</w:t>
      </w:r>
      <w:r w:rsidR="002B5C40" w:rsidRPr="00703F81">
        <w:rPr>
          <w:sz w:val="24"/>
          <w:szCs w:val="24"/>
        </w:rPr>
        <w:t>Подкрепа чрез оборот</w:t>
      </w:r>
      <w:r w:rsidR="00A16727" w:rsidRPr="00703F81">
        <w:rPr>
          <w:sz w:val="24"/>
          <w:szCs w:val="24"/>
        </w:rPr>
        <w:t>ен капитал</w:t>
      </w:r>
      <w:r w:rsidR="002B5C40" w:rsidRPr="00703F81">
        <w:rPr>
          <w:sz w:val="24"/>
          <w:szCs w:val="24"/>
        </w:rPr>
        <w:t xml:space="preserve"> за МСП, засегнати от временните противоепидемични мерки</w:t>
      </w:r>
      <w:r w:rsidR="00172F65" w:rsidRPr="00703F81">
        <w:rPr>
          <w:sz w:val="24"/>
          <w:szCs w:val="24"/>
        </w:rPr>
        <w:t>“ е, както следва:</w:t>
      </w:r>
    </w:p>
    <w:p w14:paraId="112429B5" w14:textId="16891098" w:rsidR="00BD755F" w:rsidRDefault="00BD755F" w:rsidP="00BD755F"/>
    <w:tbl>
      <w:tblPr>
        <w:tblW w:w="9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603632" w:rsidRPr="00703F81" w14:paraId="7434063F" w14:textId="77777777" w:rsidTr="00603632">
        <w:trPr>
          <w:trHeight w:val="528"/>
        </w:trPr>
        <w:tc>
          <w:tcPr>
            <w:tcW w:w="9515" w:type="dxa"/>
            <w:shd w:val="clear" w:color="auto" w:fill="BFBFBF"/>
            <w:vAlign w:val="center"/>
          </w:tcPr>
          <w:p w14:paraId="76AA094F" w14:textId="77777777" w:rsidR="00603632" w:rsidRPr="00703F81" w:rsidRDefault="00603632" w:rsidP="00F633E4">
            <w:pPr>
              <w:spacing w:before="120" w:after="120" w:line="240" w:lineRule="auto"/>
              <w:jc w:val="center"/>
              <w:rPr>
                <w:rFonts w:cs="Calibri"/>
                <w:b/>
                <w:sz w:val="24"/>
                <w:szCs w:val="24"/>
                <w:lang w:eastAsia="bg-BG"/>
              </w:rPr>
            </w:pPr>
            <w:r w:rsidRPr="00703F81">
              <w:rPr>
                <w:rFonts w:eastAsia="Times New Roman" w:cs="Calibri"/>
                <w:b/>
                <w:sz w:val="24"/>
                <w:szCs w:val="24"/>
                <w:lang w:eastAsia="bg-BG"/>
              </w:rPr>
              <w:t>Максимален интензитет на помощта</w:t>
            </w:r>
          </w:p>
        </w:tc>
      </w:tr>
      <w:tr w:rsidR="00603632" w:rsidRPr="00703F81" w14:paraId="623935A8" w14:textId="77777777" w:rsidTr="00F633E4">
        <w:trPr>
          <w:trHeight w:val="430"/>
        </w:trPr>
        <w:tc>
          <w:tcPr>
            <w:tcW w:w="9515" w:type="dxa"/>
            <w:shd w:val="clear" w:color="auto" w:fill="auto"/>
          </w:tcPr>
          <w:p w14:paraId="0AE0841E" w14:textId="77777777" w:rsidR="00603632" w:rsidRPr="00703F81" w:rsidRDefault="00603632" w:rsidP="00F633E4">
            <w:pPr>
              <w:spacing w:after="0" w:line="240" w:lineRule="auto"/>
              <w:contextualSpacing/>
              <w:jc w:val="center"/>
              <w:rPr>
                <w:rFonts w:cs="Calibri"/>
                <w:b/>
                <w:sz w:val="24"/>
                <w:szCs w:val="24"/>
                <w:lang w:eastAsia="bg-BG"/>
              </w:rPr>
            </w:pPr>
            <w:r w:rsidRPr="00703F81">
              <w:rPr>
                <w:rFonts w:eastAsia="Times New Roman" w:cs="Calibri"/>
                <w:sz w:val="24"/>
                <w:szCs w:val="24"/>
                <w:lang w:eastAsia="bg-BG"/>
              </w:rPr>
              <w:t>100 %</w:t>
            </w:r>
          </w:p>
        </w:tc>
      </w:tr>
    </w:tbl>
    <w:p w14:paraId="234E42FB" w14:textId="77777777" w:rsidR="00603632" w:rsidRPr="00703F81" w:rsidRDefault="00603632" w:rsidP="00BD755F"/>
    <w:p w14:paraId="3360CB1D" w14:textId="77777777" w:rsidR="005B3BC0" w:rsidRPr="00703F81" w:rsidRDefault="005B3BC0" w:rsidP="005B3BC0">
      <w:pPr>
        <w:keepNext/>
        <w:keepLines/>
        <w:spacing w:before="200" w:after="0"/>
        <w:outlineLvl w:val="1"/>
        <w:rPr>
          <w:rFonts w:ascii="Calibri Light" w:eastAsia="Times New Roman" w:hAnsi="Calibri Light"/>
          <w:b/>
          <w:bCs/>
          <w:color w:val="5B9BD5"/>
          <w:sz w:val="26"/>
          <w:szCs w:val="26"/>
        </w:rPr>
      </w:pPr>
      <w:bookmarkStart w:id="10" w:name="_Toc44492881"/>
      <w:bookmarkStart w:id="11" w:name="_Toc65502306"/>
      <w:r w:rsidRPr="00703F81">
        <w:rPr>
          <w:rFonts w:ascii="Calibri Light" w:eastAsia="Times New Roman" w:hAnsi="Calibri Light"/>
          <w:b/>
          <w:bCs/>
          <w:color w:val="5B9BD5"/>
          <w:sz w:val="26"/>
          <w:szCs w:val="26"/>
        </w:rPr>
        <w:t>11. Допустими кандидати:</w:t>
      </w:r>
      <w:bookmarkEnd w:id="10"/>
      <w:bookmarkEnd w:id="11"/>
      <w:r w:rsidRPr="00703F81">
        <w:rPr>
          <w:rFonts w:ascii="Calibri Light" w:eastAsia="Times New Roman" w:hAnsi="Calibri Light"/>
          <w:b/>
          <w:bCs/>
          <w:color w:val="5B9BD5"/>
          <w:sz w:val="26"/>
          <w:szCs w:val="26"/>
        </w:rPr>
        <w:t xml:space="preserve"> </w:t>
      </w:r>
    </w:p>
    <w:p w14:paraId="235CE084" w14:textId="77777777" w:rsidR="005B3BC0" w:rsidRPr="00703F81" w:rsidRDefault="005B3BC0" w:rsidP="005B3BC0">
      <w:pPr>
        <w:keepNext/>
        <w:keepLines/>
        <w:spacing w:before="120" w:after="120"/>
        <w:outlineLvl w:val="2"/>
        <w:rPr>
          <w:rFonts w:ascii="Calibri Light" w:eastAsia="Times New Roman" w:hAnsi="Calibri Light"/>
          <w:b/>
          <w:bCs/>
          <w:color w:val="5B9BD5"/>
          <w:sz w:val="24"/>
          <w:szCs w:val="24"/>
        </w:rPr>
      </w:pPr>
      <w:bookmarkStart w:id="12" w:name="_Toc44492882"/>
      <w:bookmarkStart w:id="13" w:name="_Toc65502307"/>
      <w:r w:rsidRPr="00703F81">
        <w:rPr>
          <w:rFonts w:ascii="Calibri Light" w:eastAsia="Times New Roman" w:hAnsi="Calibri Light"/>
          <w:b/>
          <w:bCs/>
          <w:color w:val="5B9BD5"/>
          <w:sz w:val="24"/>
          <w:szCs w:val="24"/>
        </w:rPr>
        <w:t>11.1 Критерии за допустимост на кандидатите</w:t>
      </w:r>
      <w:bookmarkEnd w:id="12"/>
      <w:bookmarkEnd w:id="13"/>
    </w:p>
    <w:p w14:paraId="3D1DFEA5" w14:textId="77777777" w:rsidR="00172F65" w:rsidRPr="00703F81" w:rsidRDefault="00172F65" w:rsidP="00172F6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b/>
          <w:sz w:val="24"/>
          <w:szCs w:val="24"/>
        </w:rPr>
        <w:t>1)</w:t>
      </w:r>
      <w:r w:rsidRPr="00703F81">
        <w:rPr>
          <w:sz w:val="24"/>
          <w:szCs w:val="24"/>
        </w:rPr>
        <w:t xml:space="preserve"> </w:t>
      </w:r>
      <w:r w:rsidR="0005045B" w:rsidRPr="00703F81">
        <w:rPr>
          <w:sz w:val="24"/>
          <w:szCs w:val="24"/>
        </w:rPr>
        <w:t xml:space="preserve">Допустими са само кандидати, които са юридически лица или еднолични търговци, регистрирани съгласно Търговския закон </w:t>
      </w:r>
      <w:r w:rsidR="000C73E2" w:rsidRPr="00703F81">
        <w:rPr>
          <w:sz w:val="24"/>
          <w:szCs w:val="24"/>
        </w:rPr>
        <w:t xml:space="preserve">или Закона за кооперациите </w:t>
      </w:r>
      <w:r w:rsidR="0005045B" w:rsidRPr="00703F81">
        <w:rPr>
          <w:sz w:val="24"/>
          <w:szCs w:val="24"/>
        </w:rPr>
        <w:t xml:space="preserve">или юридически лица, регистрирани съгласно </w:t>
      </w:r>
      <w:r w:rsidR="004B2D45" w:rsidRPr="00703F81">
        <w:rPr>
          <w:sz w:val="24"/>
          <w:szCs w:val="24"/>
        </w:rPr>
        <w:t>З</w:t>
      </w:r>
      <w:r w:rsidR="0005045B" w:rsidRPr="00703F81">
        <w:rPr>
          <w:sz w:val="24"/>
          <w:szCs w:val="24"/>
        </w:rPr>
        <w:t>акона за юридическите лица с нестопанска цел</w:t>
      </w:r>
      <w:r w:rsidR="004B2D45" w:rsidRPr="00703F81">
        <w:rPr>
          <w:sz w:val="24"/>
          <w:szCs w:val="24"/>
        </w:rPr>
        <w:t>,</w:t>
      </w:r>
      <w:r w:rsidR="00142EC2" w:rsidRPr="00703F81">
        <w:rPr>
          <w:sz w:val="24"/>
          <w:szCs w:val="24"/>
        </w:rPr>
        <w:t xml:space="preserve"> извършва</w:t>
      </w:r>
      <w:r w:rsidR="004B2D45" w:rsidRPr="00703F81">
        <w:rPr>
          <w:sz w:val="24"/>
          <w:szCs w:val="24"/>
        </w:rPr>
        <w:t>ли</w:t>
      </w:r>
      <w:r w:rsidR="00142EC2" w:rsidRPr="00703F81">
        <w:rPr>
          <w:sz w:val="24"/>
          <w:szCs w:val="24"/>
        </w:rPr>
        <w:t xml:space="preserve"> </w:t>
      </w:r>
      <w:r w:rsidR="004B2D45" w:rsidRPr="00703F81">
        <w:rPr>
          <w:sz w:val="24"/>
          <w:szCs w:val="24"/>
        </w:rPr>
        <w:t>съответната икономическа</w:t>
      </w:r>
      <w:r w:rsidR="00142EC2" w:rsidRPr="00703F81">
        <w:rPr>
          <w:sz w:val="24"/>
          <w:szCs w:val="24"/>
        </w:rPr>
        <w:t xml:space="preserve"> дейност</w:t>
      </w:r>
      <w:r w:rsidR="0005045B" w:rsidRPr="00703F81">
        <w:rPr>
          <w:sz w:val="24"/>
          <w:szCs w:val="24"/>
        </w:rPr>
        <w:t>;</w:t>
      </w:r>
    </w:p>
    <w:p w14:paraId="42BEDFDA" w14:textId="77777777" w:rsidR="00172F65" w:rsidRPr="00703F81" w:rsidRDefault="00172F65" w:rsidP="00172F65">
      <w:pPr>
        <w:pBdr>
          <w:top w:val="single" w:sz="4" w:space="1" w:color="auto"/>
          <w:left w:val="single" w:sz="4" w:space="4" w:color="auto"/>
          <w:right w:val="single" w:sz="4" w:space="3" w:color="auto"/>
        </w:pBdr>
        <w:spacing w:after="240" w:line="240" w:lineRule="auto"/>
        <w:contextualSpacing/>
        <w:jc w:val="both"/>
        <w:rPr>
          <w:sz w:val="24"/>
          <w:szCs w:val="24"/>
        </w:rPr>
      </w:pPr>
    </w:p>
    <w:p w14:paraId="2F9E74DB" w14:textId="77777777" w:rsidR="00172F65" w:rsidRPr="00703F81" w:rsidRDefault="00172F65" w:rsidP="00172F6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xml:space="preserve">Клонове на юридически лица, регистрирани в България, не могат да участват в </w:t>
      </w:r>
      <w:r w:rsidR="00146532" w:rsidRPr="00703F81">
        <w:rPr>
          <w:sz w:val="24"/>
          <w:szCs w:val="24"/>
        </w:rPr>
        <w:t>схема</w:t>
      </w:r>
      <w:r w:rsidRPr="00703F81">
        <w:rPr>
          <w:sz w:val="24"/>
          <w:szCs w:val="24"/>
        </w:rPr>
        <w:t xml:space="preserve">та за </w:t>
      </w:r>
      <w:r w:rsidR="00146532" w:rsidRPr="00703F81">
        <w:rPr>
          <w:sz w:val="24"/>
          <w:szCs w:val="24"/>
        </w:rPr>
        <w:t>набиране на заявления</w:t>
      </w:r>
      <w:r w:rsidRPr="00703F81">
        <w:rPr>
          <w:sz w:val="24"/>
          <w:szCs w:val="24"/>
        </w:rPr>
        <w:t xml:space="preserve"> поради липсата на самостоятелна правосубектност.</w:t>
      </w:r>
    </w:p>
    <w:p w14:paraId="6CF5B40C" w14:textId="77777777" w:rsidR="0005045B" w:rsidRPr="00703F81" w:rsidRDefault="0005045B" w:rsidP="00172F65">
      <w:pPr>
        <w:pBdr>
          <w:top w:val="single" w:sz="4" w:space="1" w:color="auto"/>
          <w:left w:val="single" w:sz="4" w:space="4" w:color="auto"/>
          <w:right w:val="single" w:sz="4" w:space="3" w:color="auto"/>
        </w:pBdr>
        <w:spacing w:after="240" w:line="240" w:lineRule="auto"/>
        <w:contextualSpacing/>
        <w:jc w:val="both"/>
        <w:rPr>
          <w:sz w:val="24"/>
          <w:szCs w:val="24"/>
        </w:rPr>
      </w:pPr>
    </w:p>
    <w:p w14:paraId="29091CEF" w14:textId="77777777" w:rsidR="0005045B" w:rsidRPr="00703F81" w:rsidRDefault="0005045B" w:rsidP="00172F6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b/>
          <w:sz w:val="24"/>
          <w:szCs w:val="24"/>
        </w:rPr>
        <w:t>2)</w:t>
      </w:r>
      <w:r w:rsidRPr="00703F81">
        <w:rPr>
          <w:sz w:val="24"/>
          <w:szCs w:val="24"/>
        </w:rPr>
        <w:t xml:space="preserve"> Допустими по настоящата процедура за подбор на проекти са само кандидати, които са регистрирани не по-късно от 01.10.2020 г.;</w:t>
      </w:r>
    </w:p>
    <w:p w14:paraId="5DA7B7F1" w14:textId="77777777" w:rsidR="00D02F53" w:rsidRPr="00703F81" w:rsidRDefault="00D02F53" w:rsidP="00D02F53">
      <w:pPr>
        <w:pBdr>
          <w:top w:val="single" w:sz="4" w:space="1" w:color="auto"/>
          <w:left w:val="single" w:sz="4" w:space="4" w:color="auto"/>
          <w:right w:val="single" w:sz="4" w:space="3" w:color="auto"/>
        </w:pBdr>
        <w:spacing w:after="240" w:line="240" w:lineRule="auto"/>
        <w:contextualSpacing/>
        <w:jc w:val="both"/>
        <w:rPr>
          <w:sz w:val="24"/>
          <w:szCs w:val="24"/>
        </w:rPr>
      </w:pPr>
    </w:p>
    <w:p w14:paraId="06487E75" w14:textId="6A559B9D" w:rsidR="004D0A53" w:rsidRPr="00703F81" w:rsidRDefault="0005045B" w:rsidP="007D080D">
      <w:pPr>
        <w:pBdr>
          <w:top w:val="single" w:sz="4" w:space="1" w:color="auto"/>
          <w:left w:val="single" w:sz="4" w:space="4" w:color="auto"/>
          <w:right w:val="single" w:sz="4" w:space="3" w:color="auto"/>
        </w:pBdr>
        <w:shd w:val="clear" w:color="auto" w:fill="FFFFFF"/>
        <w:spacing w:before="100" w:beforeAutospacing="1" w:after="100" w:afterAutospacing="1" w:line="320" w:lineRule="atLeast"/>
        <w:jc w:val="both"/>
        <w:rPr>
          <w:sz w:val="24"/>
          <w:szCs w:val="24"/>
        </w:rPr>
      </w:pPr>
      <w:r w:rsidRPr="00703F81">
        <w:rPr>
          <w:b/>
          <w:sz w:val="24"/>
          <w:szCs w:val="24"/>
        </w:rPr>
        <w:t>3</w:t>
      </w:r>
      <w:r w:rsidR="005A4A15" w:rsidRPr="00703F81">
        <w:rPr>
          <w:b/>
          <w:sz w:val="24"/>
          <w:szCs w:val="24"/>
        </w:rPr>
        <w:t>)</w:t>
      </w:r>
      <w:r w:rsidR="005A4A15" w:rsidRPr="00703F81">
        <w:rPr>
          <w:sz w:val="24"/>
          <w:szCs w:val="24"/>
        </w:rPr>
        <w:t xml:space="preserve"> Допустими по настоящата </w:t>
      </w:r>
      <w:r w:rsidRPr="00703F81">
        <w:rPr>
          <w:sz w:val="24"/>
          <w:szCs w:val="24"/>
        </w:rPr>
        <w:t>процедура за подбор на проекти</w:t>
      </w:r>
      <w:r w:rsidR="005A4A15" w:rsidRPr="00703F81">
        <w:rPr>
          <w:sz w:val="24"/>
          <w:szCs w:val="24"/>
        </w:rPr>
        <w:t xml:space="preserve"> са само кандидати, които отговарят на изискванията за </w:t>
      </w:r>
      <w:proofErr w:type="spellStart"/>
      <w:r w:rsidR="00603632">
        <w:rPr>
          <w:b/>
          <w:sz w:val="24"/>
          <w:szCs w:val="24"/>
        </w:rPr>
        <w:t>микро</w:t>
      </w:r>
      <w:proofErr w:type="spellEnd"/>
      <w:r w:rsidR="005A4A15" w:rsidRPr="00703F81">
        <w:rPr>
          <w:b/>
          <w:sz w:val="24"/>
          <w:szCs w:val="24"/>
        </w:rPr>
        <w:t xml:space="preserve">, малко или средно предприятие </w:t>
      </w:r>
      <w:r w:rsidR="005A4A15" w:rsidRPr="00703F81">
        <w:rPr>
          <w:sz w:val="24"/>
          <w:szCs w:val="24"/>
        </w:rPr>
        <w:t>съгласно Закона за малките и средни предприятия</w:t>
      </w:r>
      <w:r w:rsidR="00A2005A" w:rsidRPr="00703F81">
        <w:rPr>
          <w:sz w:val="24"/>
          <w:szCs w:val="24"/>
        </w:rPr>
        <w:t xml:space="preserve">, </w:t>
      </w:r>
      <w:r w:rsidR="005A4A15" w:rsidRPr="00703F81">
        <w:rPr>
          <w:sz w:val="24"/>
          <w:szCs w:val="24"/>
        </w:rPr>
        <w:t xml:space="preserve">Препоръка на Комисията от 6 май 2003 г. относно определението за </w:t>
      </w:r>
      <w:proofErr w:type="spellStart"/>
      <w:r w:rsidR="005A4A15" w:rsidRPr="00703F81">
        <w:rPr>
          <w:sz w:val="24"/>
          <w:szCs w:val="24"/>
        </w:rPr>
        <w:t>микро</w:t>
      </w:r>
      <w:proofErr w:type="spellEnd"/>
      <w:r w:rsidR="005A4A15" w:rsidRPr="00703F81">
        <w:rPr>
          <w:sz w:val="24"/>
          <w:szCs w:val="24"/>
        </w:rPr>
        <w:t>-, малки и средни предприятия (ОВ L 124, 20.5.2003 г., стр. 36)</w:t>
      </w:r>
      <w:r w:rsidR="00A2005A" w:rsidRPr="00703F81">
        <w:rPr>
          <w:sz w:val="24"/>
          <w:szCs w:val="24"/>
        </w:rPr>
        <w:t xml:space="preserve"> и Приложение I на Регламент (ЕС) № 651/2014</w:t>
      </w:r>
      <w:r w:rsidR="005A4A15" w:rsidRPr="00703F81">
        <w:rPr>
          <w:sz w:val="24"/>
          <w:szCs w:val="24"/>
        </w:rPr>
        <w:t>.</w:t>
      </w:r>
    </w:p>
    <w:p w14:paraId="2628032E" w14:textId="77777777" w:rsidR="005A4A15" w:rsidRPr="00703F81" w:rsidRDefault="005A4A15" w:rsidP="005A4A1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xml:space="preserve">Кандидатите са длъжни да удостоверят, че попадат в категорията </w:t>
      </w:r>
      <w:proofErr w:type="spellStart"/>
      <w:r w:rsidRPr="00703F81">
        <w:rPr>
          <w:sz w:val="24"/>
          <w:szCs w:val="24"/>
        </w:rPr>
        <w:t>микро</w:t>
      </w:r>
      <w:proofErr w:type="spellEnd"/>
      <w:r w:rsidRPr="00703F81">
        <w:rPr>
          <w:sz w:val="24"/>
          <w:szCs w:val="24"/>
        </w:rPr>
        <w:t xml:space="preserve">-, малко или средно предприятие като попълнят и представят към </w:t>
      </w:r>
      <w:r w:rsidR="000B03EF" w:rsidRPr="00703F81">
        <w:rPr>
          <w:sz w:val="24"/>
          <w:szCs w:val="24"/>
        </w:rPr>
        <w:t>заявленията за подкрепа</w:t>
      </w:r>
      <w:r w:rsidR="00A06D7F" w:rsidRPr="00703F81">
        <w:rPr>
          <w:sz w:val="24"/>
          <w:szCs w:val="24"/>
        </w:rPr>
        <w:t xml:space="preserve"> -</w:t>
      </w:r>
      <w:r w:rsidR="004B234A" w:rsidRPr="00703F81">
        <w:rPr>
          <w:sz w:val="24"/>
          <w:szCs w:val="24"/>
        </w:rPr>
        <w:t xml:space="preserve"> </w:t>
      </w:r>
      <w:r w:rsidRPr="00703F81">
        <w:rPr>
          <w:sz w:val="24"/>
          <w:szCs w:val="24"/>
        </w:rPr>
        <w:t xml:space="preserve">проектните </w:t>
      </w:r>
      <w:r w:rsidRPr="00703F81">
        <w:rPr>
          <w:sz w:val="24"/>
          <w:szCs w:val="24"/>
        </w:rPr>
        <w:lastRenderedPageBreak/>
        <w:t>предложения Декларация за обстоятелствата по чл. 3 и чл. 4 от ЗМСП (Приложение 1</w:t>
      </w:r>
      <w:r w:rsidR="005D6C91" w:rsidRPr="00703F81">
        <w:rPr>
          <w:sz w:val="24"/>
          <w:szCs w:val="24"/>
        </w:rPr>
        <w:t xml:space="preserve">), както и изискуемите допълнителни </w:t>
      </w:r>
      <w:r w:rsidR="00225594" w:rsidRPr="00703F81">
        <w:rPr>
          <w:sz w:val="24"/>
          <w:szCs w:val="24"/>
        </w:rPr>
        <w:t>документи, свързани с определяне категорията на предприятието</w:t>
      </w:r>
      <w:r w:rsidR="005D6C91" w:rsidRPr="00703F81">
        <w:rPr>
          <w:sz w:val="24"/>
          <w:szCs w:val="24"/>
        </w:rPr>
        <w:t xml:space="preserve"> (ако е приложимо)</w:t>
      </w:r>
      <w:r w:rsidR="00764A0F" w:rsidRPr="00703F81">
        <w:rPr>
          <w:sz w:val="24"/>
          <w:szCs w:val="24"/>
        </w:rPr>
        <w:t xml:space="preserve"> съгласно посоченото в т.</w:t>
      </w:r>
      <w:r w:rsidRPr="00703F81">
        <w:rPr>
          <w:sz w:val="24"/>
          <w:szCs w:val="24"/>
        </w:rPr>
        <w:t xml:space="preserve"> </w:t>
      </w:r>
      <w:r w:rsidR="00764A0F" w:rsidRPr="00703F81">
        <w:rPr>
          <w:sz w:val="24"/>
          <w:szCs w:val="24"/>
        </w:rPr>
        <w:t>24. Списък на документите, които се подават на етап кандидатстване.</w:t>
      </w:r>
    </w:p>
    <w:p w14:paraId="680EC9C9" w14:textId="77777777" w:rsidR="004D0A53" w:rsidRPr="00703F81" w:rsidRDefault="004D0A53" w:rsidP="005A4A15">
      <w:pPr>
        <w:pBdr>
          <w:top w:val="single" w:sz="4" w:space="1" w:color="auto"/>
          <w:left w:val="single" w:sz="4" w:space="4" w:color="auto"/>
          <w:right w:val="single" w:sz="4" w:space="3" w:color="auto"/>
        </w:pBdr>
        <w:spacing w:after="240" w:line="240" w:lineRule="auto"/>
        <w:contextualSpacing/>
        <w:jc w:val="both"/>
        <w:rPr>
          <w:sz w:val="24"/>
          <w:szCs w:val="24"/>
        </w:rPr>
      </w:pPr>
    </w:p>
    <w:p w14:paraId="1A600834" w14:textId="7DDD3178" w:rsidR="005A4A15" w:rsidRPr="00703F81" w:rsidRDefault="0005045B" w:rsidP="005A4A1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b/>
          <w:sz w:val="24"/>
          <w:szCs w:val="24"/>
        </w:rPr>
        <w:t>4</w:t>
      </w:r>
      <w:r w:rsidR="005A4A15" w:rsidRPr="00703F81">
        <w:rPr>
          <w:b/>
          <w:sz w:val="24"/>
          <w:szCs w:val="24"/>
        </w:rPr>
        <w:t>)</w:t>
      </w:r>
      <w:r w:rsidR="005A4A15" w:rsidRPr="00703F81">
        <w:rPr>
          <w:sz w:val="24"/>
          <w:szCs w:val="24"/>
        </w:rPr>
        <w:t xml:space="preserve"> Кандидатите</w:t>
      </w:r>
      <w:r w:rsidR="00B97738" w:rsidRPr="00703F81">
        <w:rPr>
          <w:sz w:val="24"/>
          <w:szCs w:val="24"/>
        </w:rPr>
        <w:t xml:space="preserve"> </w:t>
      </w:r>
      <w:r w:rsidR="005A4A15" w:rsidRPr="00703F81">
        <w:rPr>
          <w:sz w:val="24"/>
          <w:szCs w:val="24"/>
        </w:rPr>
        <w:t>трябва да</w:t>
      </w:r>
      <w:r w:rsidR="001C4BA5" w:rsidRPr="00703F81">
        <w:t xml:space="preserve"> </w:t>
      </w:r>
      <w:r w:rsidR="001C4BA5" w:rsidRPr="00703F81">
        <w:rPr>
          <w:sz w:val="24"/>
          <w:szCs w:val="24"/>
        </w:rPr>
        <w:t>са преустановили или ограничили дейността си в резултат на Заповеди с №</w:t>
      </w:r>
      <w:r w:rsidR="009A433D">
        <w:rPr>
          <w:sz w:val="24"/>
          <w:szCs w:val="24"/>
        </w:rPr>
        <w:t xml:space="preserve"> </w:t>
      </w:r>
      <w:r w:rsidR="001C4BA5" w:rsidRPr="00703F81">
        <w:rPr>
          <w:sz w:val="24"/>
          <w:szCs w:val="24"/>
        </w:rPr>
        <w:t xml:space="preserve">№ </w:t>
      </w:r>
      <w:r w:rsidR="008A222B" w:rsidRPr="00703F81">
        <w:rPr>
          <w:sz w:val="24"/>
          <w:szCs w:val="24"/>
        </w:rPr>
        <w:t xml:space="preserve">РД-01-626/27.10.2020 г., </w:t>
      </w:r>
      <w:r w:rsidR="001C4BA5" w:rsidRPr="00703F81">
        <w:rPr>
          <w:sz w:val="24"/>
          <w:szCs w:val="24"/>
        </w:rPr>
        <w:t>РД-01-655/13.11.2020 г.</w:t>
      </w:r>
      <w:r w:rsidR="004A6209" w:rsidRPr="00703F81">
        <w:rPr>
          <w:sz w:val="24"/>
          <w:szCs w:val="24"/>
        </w:rPr>
        <w:t xml:space="preserve">, </w:t>
      </w:r>
      <w:r w:rsidR="001C4BA5" w:rsidRPr="00703F81">
        <w:rPr>
          <w:sz w:val="24"/>
          <w:szCs w:val="24"/>
        </w:rPr>
        <w:t>РД-01-677/25.11.2020 г.</w:t>
      </w:r>
      <w:r w:rsidR="00C16D46" w:rsidRPr="00703F81">
        <w:rPr>
          <w:sz w:val="24"/>
          <w:szCs w:val="24"/>
        </w:rPr>
        <w:t>,</w:t>
      </w:r>
      <w:r w:rsidR="003D6E73" w:rsidRPr="00703F81">
        <w:rPr>
          <w:sz w:val="24"/>
          <w:szCs w:val="24"/>
        </w:rPr>
        <w:t xml:space="preserve"> </w:t>
      </w:r>
      <w:r w:rsidR="004A6209" w:rsidRPr="00703F81">
        <w:rPr>
          <w:sz w:val="24"/>
          <w:szCs w:val="24"/>
        </w:rPr>
        <w:t>РД-01-718/18.12.2020 г.</w:t>
      </w:r>
      <w:r w:rsidR="00C16D46" w:rsidRPr="00703F81">
        <w:rPr>
          <w:sz w:val="24"/>
          <w:szCs w:val="24"/>
        </w:rPr>
        <w:t>, РД-01-20/15.01.2021 г.</w:t>
      </w:r>
      <w:r w:rsidR="00CB6634" w:rsidRPr="00703F81">
        <w:rPr>
          <w:sz w:val="24"/>
          <w:szCs w:val="24"/>
        </w:rPr>
        <w:t xml:space="preserve">, РД-01-52/26.01.2021 г. и </w:t>
      </w:r>
      <w:r w:rsidR="00CB6634" w:rsidRPr="00603632">
        <w:rPr>
          <w:sz w:val="24"/>
          <w:szCs w:val="24"/>
        </w:rPr>
        <w:t>РД-</w:t>
      </w:r>
      <w:r w:rsidR="0034332D" w:rsidRPr="00603632">
        <w:rPr>
          <w:sz w:val="24"/>
          <w:szCs w:val="24"/>
        </w:rPr>
        <w:t>01-132</w:t>
      </w:r>
      <w:r w:rsidR="00CB6634" w:rsidRPr="00603632">
        <w:rPr>
          <w:sz w:val="24"/>
          <w:szCs w:val="24"/>
        </w:rPr>
        <w:t>/26.02.202</w:t>
      </w:r>
      <w:r w:rsidR="0034332D" w:rsidRPr="00603632">
        <w:rPr>
          <w:sz w:val="24"/>
          <w:szCs w:val="24"/>
        </w:rPr>
        <w:t>1</w:t>
      </w:r>
      <w:r w:rsidR="00CB6634" w:rsidRPr="00603632">
        <w:rPr>
          <w:sz w:val="24"/>
          <w:szCs w:val="24"/>
        </w:rPr>
        <w:t xml:space="preserve"> г.</w:t>
      </w:r>
      <w:r w:rsidR="003D6E73" w:rsidRPr="00703F81">
        <w:rPr>
          <w:sz w:val="24"/>
          <w:szCs w:val="24"/>
        </w:rPr>
        <w:t xml:space="preserve"> </w:t>
      </w:r>
      <w:r w:rsidR="00CB6634" w:rsidRPr="00703F81">
        <w:rPr>
          <w:sz w:val="24"/>
          <w:szCs w:val="24"/>
        </w:rPr>
        <w:t>на м</w:t>
      </w:r>
      <w:r w:rsidR="001C4BA5" w:rsidRPr="00703F81">
        <w:rPr>
          <w:sz w:val="24"/>
          <w:szCs w:val="24"/>
        </w:rPr>
        <w:t>инистъра на здравеопазването</w:t>
      </w:r>
      <w:r w:rsidR="00255E49" w:rsidRPr="00703F81">
        <w:rPr>
          <w:sz w:val="24"/>
          <w:szCs w:val="24"/>
        </w:rPr>
        <w:t xml:space="preserve"> в търговските обекти, по отношение на които се заявява подкрепа</w:t>
      </w:r>
      <w:r w:rsidR="00965F00" w:rsidRPr="00703F81">
        <w:rPr>
          <w:sz w:val="24"/>
          <w:szCs w:val="24"/>
        </w:rPr>
        <w:t>,</w:t>
      </w:r>
      <w:r w:rsidR="00255E49" w:rsidRPr="00703F81">
        <w:rPr>
          <w:sz w:val="24"/>
          <w:szCs w:val="24"/>
        </w:rPr>
        <w:t xml:space="preserve"> </w:t>
      </w:r>
      <w:r w:rsidR="001C4BA5" w:rsidRPr="00703F81">
        <w:rPr>
          <w:sz w:val="24"/>
          <w:szCs w:val="24"/>
        </w:rPr>
        <w:t>и да</w:t>
      </w:r>
      <w:r w:rsidR="005A4A15" w:rsidRPr="00703F81">
        <w:rPr>
          <w:sz w:val="24"/>
          <w:szCs w:val="24"/>
        </w:rPr>
        <w:t xml:space="preserve"> развиват основна </w:t>
      </w:r>
      <w:r w:rsidR="000A7E8E" w:rsidRPr="00703F81">
        <w:rPr>
          <w:sz w:val="24"/>
          <w:szCs w:val="24"/>
        </w:rPr>
        <w:t>или допълнителна</w:t>
      </w:r>
      <w:r w:rsidR="005A4A15" w:rsidRPr="00703F81">
        <w:rPr>
          <w:sz w:val="24"/>
          <w:szCs w:val="24"/>
        </w:rPr>
        <w:t xml:space="preserve"> икономическа дейност</w:t>
      </w:r>
      <w:r w:rsidR="00F2144D" w:rsidRPr="00703F81">
        <w:rPr>
          <w:sz w:val="24"/>
          <w:szCs w:val="24"/>
        </w:rPr>
        <w:t xml:space="preserve"> (съгласно данни за 2019 г.)</w:t>
      </w:r>
      <w:r w:rsidR="00544C70" w:rsidRPr="00703F81">
        <w:rPr>
          <w:rStyle w:val="FootnoteReference"/>
          <w:sz w:val="24"/>
          <w:szCs w:val="24"/>
        </w:rPr>
        <w:footnoteReference w:id="7"/>
      </w:r>
      <w:r w:rsidR="005A4A15" w:rsidRPr="00703F81">
        <w:rPr>
          <w:sz w:val="24"/>
          <w:szCs w:val="24"/>
        </w:rPr>
        <w:t xml:space="preserve"> в един от следните </w:t>
      </w:r>
      <w:r w:rsidRPr="00703F81">
        <w:rPr>
          <w:sz w:val="24"/>
          <w:szCs w:val="24"/>
        </w:rPr>
        <w:t>кодове/</w:t>
      </w:r>
      <w:r w:rsidR="005A4A15" w:rsidRPr="00703F81">
        <w:rPr>
          <w:sz w:val="24"/>
          <w:szCs w:val="24"/>
        </w:rPr>
        <w:t xml:space="preserve">сектори съгласно Класификация на икономическите дейности </w:t>
      </w:r>
      <w:r w:rsidR="004B234A" w:rsidRPr="00703F81">
        <w:rPr>
          <w:sz w:val="24"/>
          <w:szCs w:val="24"/>
        </w:rPr>
        <w:t>(</w:t>
      </w:r>
      <w:r w:rsidR="005A4A15" w:rsidRPr="00703F81">
        <w:rPr>
          <w:sz w:val="24"/>
          <w:szCs w:val="24"/>
        </w:rPr>
        <w:t xml:space="preserve">КИД </w:t>
      </w:r>
      <w:r w:rsidR="00225594" w:rsidRPr="00703F81">
        <w:rPr>
          <w:sz w:val="24"/>
          <w:szCs w:val="24"/>
        </w:rPr>
        <w:t>–</w:t>
      </w:r>
      <w:r w:rsidR="005A4A15" w:rsidRPr="00703F81">
        <w:rPr>
          <w:sz w:val="24"/>
          <w:szCs w:val="24"/>
        </w:rPr>
        <w:t xml:space="preserve"> 2008</w:t>
      </w:r>
      <w:r w:rsidRPr="00703F81">
        <w:rPr>
          <w:sz w:val="24"/>
          <w:szCs w:val="24"/>
        </w:rPr>
        <w:t xml:space="preserve"> – Приложение </w:t>
      </w:r>
      <w:r w:rsidR="003D6E73" w:rsidRPr="00703F81">
        <w:rPr>
          <w:sz w:val="24"/>
          <w:szCs w:val="24"/>
        </w:rPr>
        <w:t>3</w:t>
      </w:r>
      <w:r w:rsidR="00225594" w:rsidRPr="00703F81">
        <w:rPr>
          <w:sz w:val="24"/>
          <w:szCs w:val="24"/>
        </w:rPr>
        <w:t xml:space="preserve"> към настоящите Условия</w:t>
      </w:r>
      <w:r w:rsidR="004B234A" w:rsidRPr="00703F81">
        <w:rPr>
          <w:sz w:val="24"/>
          <w:szCs w:val="24"/>
        </w:rPr>
        <w:t>)</w:t>
      </w:r>
      <w:r w:rsidR="005A4A15" w:rsidRPr="00703F81">
        <w:rPr>
          <w:sz w:val="24"/>
          <w:szCs w:val="24"/>
        </w:rPr>
        <w:t>:</w:t>
      </w:r>
    </w:p>
    <w:p w14:paraId="712760BE" w14:textId="77777777" w:rsidR="0005045B" w:rsidRPr="00703F81"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xml:space="preserve">- 47 „Търговия на дребно, без търговията с автомобили и мотоциклети“, </w:t>
      </w:r>
      <w:r w:rsidRPr="00703F81">
        <w:rPr>
          <w:b/>
          <w:sz w:val="24"/>
          <w:szCs w:val="24"/>
          <w:u w:val="single"/>
        </w:rPr>
        <w:t>с изключение на:</w:t>
      </w:r>
    </w:p>
    <w:p w14:paraId="0EB75F86"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 xml:space="preserve">47.11 „Търговия на дребно в </w:t>
      </w:r>
      <w:proofErr w:type="spellStart"/>
      <w:r w:rsidRPr="00603632">
        <w:rPr>
          <w:sz w:val="24"/>
          <w:szCs w:val="24"/>
        </w:rPr>
        <w:t>неспециализирани</w:t>
      </w:r>
      <w:proofErr w:type="spellEnd"/>
      <w:r w:rsidRPr="00603632">
        <w:rPr>
          <w:sz w:val="24"/>
          <w:szCs w:val="24"/>
        </w:rPr>
        <w:t xml:space="preserve"> магазини предимно с хранителни стоки, напитки и тютюневи изделия“;</w:t>
      </w:r>
    </w:p>
    <w:p w14:paraId="2BD84CF5"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47.2 „Търговия на дребно в специализирани магазини с хранителни стоки, напитки и тютюневи изделия“;</w:t>
      </w:r>
    </w:p>
    <w:p w14:paraId="240D0C1A"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47.73 „Търговия на дребно с лекарства и други фармацевтични стоки“;</w:t>
      </w:r>
    </w:p>
    <w:p w14:paraId="239604A8"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47.74 „Търговия на дребно с медицински и ортопедични стоки“;</w:t>
      </w:r>
    </w:p>
    <w:p w14:paraId="4D3D783F"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47.75 „Търговия на дребно с парфюмерийни и козметични стоки и тоалетни</w:t>
      </w:r>
    </w:p>
    <w:p w14:paraId="4A3AF336"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принадлежности“ (отнася се само за дейности на дрогерии);</w:t>
      </w:r>
    </w:p>
    <w:p w14:paraId="52912ECA"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47.76 „Търговия на дребно с цветя, растения, семена, торове, домашни любимци и храни за тях“ (отнася се само за дейности на зоомагазини);</w:t>
      </w:r>
    </w:p>
    <w:p w14:paraId="26BCE2DC" w14:textId="77777777" w:rsidR="0005045B" w:rsidRPr="00603632"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603632">
        <w:rPr>
          <w:sz w:val="24"/>
          <w:szCs w:val="24"/>
        </w:rPr>
        <w:t xml:space="preserve">47.78 „Търговия на дребно с други нехранителни стоки, некласифицирана другаде“ (отнася се само за дейности на </w:t>
      </w:r>
      <w:proofErr w:type="spellStart"/>
      <w:r w:rsidRPr="00603632">
        <w:rPr>
          <w:sz w:val="24"/>
          <w:szCs w:val="24"/>
        </w:rPr>
        <w:t>оптики</w:t>
      </w:r>
      <w:proofErr w:type="spellEnd"/>
      <w:r w:rsidRPr="00603632">
        <w:rPr>
          <w:sz w:val="24"/>
          <w:szCs w:val="24"/>
        </w:rPr>
        <w:t>).</w:t>
      </w:r>
    </w:p>
    <w:p w14:paraId="3757E5D8" w14:textId="77777777" w:rsidR="0005045B" w:rsidRPr="00703F81"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p>
    <w:p w14:paraId="421953BB"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- 49.39 „Друг пътнически сухопътен транспорт, некласифициран другаде“;</w:t>
      </w:r>
    </w:p>
    <w:p w14:paraId="60ADF29E"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- 56 „Ресторантьорство“;</w:t>
      </w:r>
    </w:p>
    <w:p w14:paraId="0C416E65"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bCs/>
          <w:sz w:val="24"/>
          <w:szCs w:val="24"/>
        </w:rPr>
      </w:pPr>
      <w:r w:rsidRPr="00703F81">
        <w:rPr>
          <w:bCs/>
          <w:sz w:val="24"/>
          <w:szCs w:val="24"/>
        </w:rPr>
        <w:t>- 59.13 - Разпространение на филми и телевизионни предавания;</w:t>
      </w:r>
    </w:p>
    <w:p w14:paraId="4534C7BF"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- 59.14 „Прожектиране на филми“;</w:t>
      </w:r>
    </w:p>
    <w:p w14:paraId="14DFC6ED"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bCs/>
          <w:sz w:val="24"/>
          <w:szCs w:val="24"/>
        </w:rPr>
      </w:pPr>
      <w:r w:rsidRPr="00703F81">
        <w:rPr>
          <w:bCs/>
          <w:sz w:val="24"/>
          <w:szCs w:val="24"/>
        </w:rPr>
        <w:t>- 68.10 Покупка и продажба на собствени недвижими имоти;</w:t>
      </w:r>
    </w:p>
    <w:p w14:paraId="67DF3216"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- 68.2 „Даване под наем и експлоатация на собствени недвижими имоти“;</w:t>
      </w:r>
    </w:p>
    <w:p w14:paraId="78915479"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bCs/>
          <w:sz w:val="24"/>
          <w:szCs w:val="24"/>
        </w:rPr>
      </w:pPr>
      <w:r w:rsidRPr="00703F81">
        <w:rPr>
          <w:bCs/>
          <w:sz w:val="24"/>
          <w:szCs w:val="24"/>
        </w:rPr>
        <w:t>- 68.32 Управление на недвижими имоти;</w:t>
      </w:r>
    </w:p>
    <w:p w14:paraId="7A62A808" w14:textId="3BEBC2E1"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- 79 „Туристическа аген</w:t>
      </w:r>
      <w:r w:rsidR="00564F25">
        <w:rPr>
          <w:sz w:val="24"/>
          <w:szCs w:val="24"/>
        </w:rPr>
        <w:t xml:space="preserve">тска и операторска </w:t>
      </w:r>
      <w:r w:rsidRPr="00703F81">
        <w:rPr>
          <w:sz w:val="24"/>
          <w:szCs w:val="24"/>
        </w:rPr>
        <w:t>дейност; други дейности, свързани с пътувания и резервации“.</w:t>
      </w:r>
    </w:p>
    <w:p w14:paraId="35D52156"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- 82.3 „Организиране на конгреси и търговски изложения“;</w:t>
      </w:r>
    </w:p>
    <w:p w14:paraId="4C6C9F68"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- 85 „Образование“;</w:t>
      </w:r>
    </w:p>
    <w:p w14:paraId="7E2C3756"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- 88.91 „Дневни грижи за малки деца“;</w:t>
      </w:r>
    </w:p>
    <w:p w14:paraId="0153E74A"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- 90 „Артистична и творческа дейност“;</w:t>
      </w:r>
    </w:p>
    <w:p w14:paraId="0ADCBDE7"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lastRenderedPageBreak/>
        <w:t>- 91.02 „Дейност на музеи“;</w:t>
      </w:r>
    </w:p>
    <w:p w14:paraId="516E0D5A"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- 91.03 „Опазване и стопанисване на културно-исторически паметници и места“;</w:t>
      </w:r>
    </w:p>
    <w:p w14:paraId="06031126"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- 91.04 „Дейност на ботанически и зоологически градини, природни паркове и резервати“;</w:t>
      </w:r>
    </w:p>
    <w:p w14:paraId="3EB599B3"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- 93 „Спортни и други дейности, свързани с развлечения и отдих“;</w:t>
      </w:r>
    </w:p>
    <w:p w14:paraId="57D63906" w14:textId="77777777" w:rsidR="00C76B58" w:rsidRPr="00703F81" w:rsidRDefault="00C76B58"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- 96.01 „Пране и химическо чистене“</w:t>
      </w:r>
      <w:r w:rsidR="0079540E" w:rsidRPr="00703F81">
        <w:rPr>
          <w:sz w:val="24"/>
          <w:szCs w:val="24"/>
        </w:rPr>
        <w:t>;</w:t>
      </w:r>
    </w:p>
    <w:p w14:paraId="50568294" w14:textId="77777777" w:rsidR="003141CA" w:rsidRPr="00703F81" w:rsidRDefault="003141CA" w:rsidP="003141CA">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- 96.04 „Поддържане на добро физическо състояние“.</w:t>
      </w:r>
    </w:p>
    <w:p w14:paraId="21DC5B15" w14:textId="77777777" w:rsidR="00C426E9" w:rsidRPr="00703F81" w:rsidRDefault="00C426E9" w:rsidP="003141CA">
      <w:pPr>
        <w:pBdr>
          <w:top w:val="single" w:sz="4" w:space="1" w:color="auto"/>
          <w:left w:val="single" w:sz="4" w:space="4" w:color="auto"/>
          <w:right w:val="single" w:sz="4" w:space="3" w:color="auto"/>
        </w:pBdr>
        <w:spacing w:after="240" w:line="240" w:lineRule="auto"/>
        <w:contextualSpacing/>
        <w:jc w:val="both"/>
        <w:rPr>
          <w:sz w:val="24"/>
          <w:szCs w:val="24"/>
        </w:rPr>
      </w:pPr>
    </w:p>
    <w:p w14:paraId="1D9EFD03" w14:textId="2D487DAC" w:rsidR="00C426E9" w:rsidRPr="00703F81" w:rsidRDefault="00C426E9" w:rsidP="00C426E9">
      <w:pPr>
        <w:pBdr>
          <w:top w:val="single" w:sz="4" w:space="1" w:color="auto"/>
          <w:left w:val="single" w:sz="4" w:space="4" w:color="auto"/>
          <w:right w:val="single" w:sz="4" w:space="3" w:color="auto"/>
        </w:pBdr>
        <w:spacing w:after="240" w:line="240" w:lineRule="auto"/>
        <w:contextualSpacing/>
        <w:jc w:val="both"/>
        <w:rPr>
          <w:b/>
          <w:sz w:val="24"/>
          <w:szCs w:val="24"/>
        </w:rPr>
      </w:pPr>
      <w:r w:rsidRPr="00703F81">
        <w:rPr>
          <w:b/>
          <w:sz w:val="24"/>
          <w:szCs w:val="24"/>
        </w:rPr>
        <w:t>ВАЖНО</w:t>
      </w:r>
      <w:r w:rsidRPr="00703F81">
        <w:rPr>
          <w:sz w:val="24"/>
          <w:szCs w:val="24"/>
        </w:rPr>
        <w:t xml:space="preserve">: </w:t>
      </w:r>
      <w:r w:rsidRPr="00703F81">
        <w:rPr>
          <w:b/>
          <w:sz w:val="24"/>
          <w:szCs w:val="24"/>
        </w:rPr>
        <w:t>Допустими по настоящата процедура са единствено кандидати, чийто обекти са засегнатите вследствие на една или повече о</w:t>
      </w:r>
      <w:r w:rsidR="00B638FD" w:rsidRPr="00703F81">
        <w:rPr>
          <w:b/>
          <w:sz w:val="24"/>
          <w:szCs w:val="24"/>
        </w:rPr>
        <w:t>т ЗМ</w:t>
      </w:r>
      <w:r w:rsidRPr="00703F81">
        <w:rPr>
          <w:b/>
          <w:sz w:val="24"/>
          <w:szCs w:val="24"/>
        </w:rPr>
        <w:t>З (Заповеди с №</w:t>
      </w:r>
      <w:r w:rsidR="009A433D">
        <w:rPr>
          <w:b/>
          <w:sz w:val="24"/>
          <w:szCs w:val="24"/>
        </w:rPr>
        <w:t xml:space="preserve"> </w:t>
      </w:r>
      <w:r w:rsidRPr="00703F81">
        <w:rPr>
          <w:b/>
          <w:sz w:val="24"/>
          <w:szCs w:val="24"/>
        </w:rPr>
        <w:t>№ РД-01-626/27.10.2020 г., РД-01-655/13.11.2020 г., РД-01-677/25.11.2020 г.</w:t>
      </w:r>
      <w:r w:rsidR="00C16D46" w:rsidRPr="00703F81">
        <w:rPr>
          <w:b/>
          <w:sz w:val="24"/>
          <w:szCs w:val="24"/>
        </w:rPr>
        <w:t>,</w:t>
      </w:r>
      <w:r w:rsidRPr="00703F81">
        <w:rPr>
          <w:b/>
          <w:sz w:val="24"/>
          <w:szCs w:val="24"/>
        </w:rPr>
        <w:t xml:space="preserve"> РД-01-718/18.12.2020 г.</w:t>
      </w:r>
      <w:r w:rsidR="00C16D46" w:rsidRPr="00703F81">
        <w:rPr>
          <w:b/>
          <w:sz w:val="24"/>
          <w:szCs w:val="24"/>
        </w:rPr>
        <w:t>, РД-01-20/15.01.2021 г.</w:t>
      </w:r>
      <w:r w:rsidR="00CB6634" w:rsidRPr="00703F81">
        <w:rPr>
          <w:sz w:val="24"/>
          <w:szCs w:val="24"/>
        </w:rPr>
        <w:t xml:space="preserve">, </w:t>
      </w:r>
      <w:r w:rsidR="00CB6634" w:rsidRPr="00703F81">
        <w:rPr>
          <w:b/>
          <w:sz w:val="24"/>
          <w:szCs w:val="24"/>
        </w:rPr>
        <w:t xml:space="preserve">РД-01-52/26.01.2021 г. и </w:t>
      </w:r>
      <w:r w:rsidR="00CB6634" w:rsidRPr="00603632">
        <w:rPr>
          <w:b/>
          <w:sz w:val="24"/>
          <w:szCs w:val="24"/>
        </w:rPr>
        <w:t>РД-</w:t>
      </w:r>
      <w:r w:rsidR="0034332D" w:rsidRPr="00603632">
        <w:rPr>
          <w:b/>
          <w:sz w:val="24"/>
          <w:szCs w:val="24"/>
        </w:rPr>
        <w:t>01-132</w:t>
      </w:r>
      <w:r w:rsidR="00CB6634" w:rsidRPr="00603632">
        <w:rPr>
          <w:b/>
          <w:sz w:val="24"/>
          <w:szCs w:val="24"/>
        </w:rPr>
        <w:t>/26.02.2021 г.</w:t>
      </w:r>
      <w:r w:rsidRPr="00603632">
        <w:rPr>
          <w:b/>
          <w:sz w:val="24"/>
          <w:szCs w:val="24"/>
        </w:rPr>
        <w:t>).</w:t>
      </w:r>
    </w:p>
    <w:p w14:paraId="775D2165" w14:textId="77777777" w:rsidR="0005045B" w:rsidRPr="00703F81" w:rsidRDefault="0005045B" w:rsidP="0005045B">
      <w:pPr>
        <w:pBdr>
          <w:top w:val="single" w:sz="4" w:space="1" w:color="auto"/>
          <w:left w:val="single" w:sz="4" w:space="4" w:color="auto"/>
          <w:right w:val="single" w:sz="4" w:space="3" w:color="auto"/>
        </w:pBdr>
        <w:spacing w:after="240" w:line="240" w:lineRule="auto"/>
        <w:contextualSpacing/>
        <w:jc w:val="both"/>
        <w:rPr>
          <w:sz w:val="24"/>
          <w:szCs w:val="24"/>
        </w:rPr>
      </w:pPr>
    </w:p>
    <w:p w14:paraId="4AD72091" w14:textId="77777777" w:rsidR="00C00256" w:rsidRPr="00703F81" w:rsidRDefault="00C00256" w:rsidP="0005045B">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b/>
          <w:sz w:val="24"/>
          <w:szCs w:val="24"/>
        </w:rPr>
        <w:t>ВАЖНО:</w:t>
      </w:r>
      <w:r w:rsidRPr="00703F81">
        <w:rPr>
          <w:sz w:val="24"/>
          <w:szCs w:val="24"/>
        </w:rPr>
        <w:t xml:space="preserve"> В допълнение, кодът на икономическата дейност, извършвана в обектите, преустановили/ограничили дейност</w:t>
      </w:r>
      <w:r w:rsidR="00B1355A" w:rsidRPr="00703F81">
        <w:rPr>
          <w:sz w:val="24"/>
          <w:szCs w:val="24"/>
        </w:rPr>
        <w:t>, също трябва да попада в един от горепосочените кодове/сектори съгласно КИД – 2008.</w:t>
      </w:r>
    </w:p>
    <w:p w14:paraId="3A0944B3" w14:textId="77777777" w:rsidR="00C00256" w:rsidRPr="00703F81" w:rsidRDefault="00C00256" w:rsidP="0005045B">
      <w:pPr>
        <w:pBdr>
          <w:top w:val="single" w:sz="4" w:space="1" w:color="auto"/>
          <w:left w:val="single" w:sz="4" w:space="4" w:color="auto"/>
          <w:right w:val="single" w:sz="4" w:space="3" w:color="auto"/>
        </w:pBdr>
        <w:spacing w:after="240" w:line="240" w:lineRule="auto"/>
        <w:contextualSpacing/>
        <w:jc w:val="both"/>
        <w:rPr>
          <w:sz w:val="24"/>
          <w:szCs w:val="24"/>
        </w:rPr>
      </w:pPr>
    </w:p>
    <w:p w14:paraId="109D61B2" w14:textId="77777777" w:rsidR="005A4A15" w:rsidRPr="00703F81" w:rsidRDefault="005A4A15" w:rsidP="005A4A1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b/>
          <w:sz w:val="24"/>
          <w:szCs w:val="24"/>
        </w:rPr>
        <w:t xml:space="preserve">ВАЖНО: </w:t>
      </w:r>
      <w:r w:rsidRPr="00703F81">
        <w:rPr>
          <w:sz w:val="24"/>
          <w:szCs w:val="24"/>
        </w:rPr>
        <w:t>Кодът на основна</w:t>
      </w:r>
      <w:r w:rsidR="005C7427" w:rsidRPr="00703F81">
        <w:rPr>
          <w:sz w:val="24"/>
          <w:szCs w:val="24"/>
        </w:rPr>
        <w:t>/допълнителна</w:t>
      </w:r>
      <w:r w:rsidRPr="00703F81">
        <w:rPr>
          <w:sz w:val="24"/>
          <w:szCs w:val="24"/>
        </w:rPr>
        <w:t xml:space="preserve"> икономическа дейност на </w:t>
      </w:r>
      <w:r w:rsidR="005A0CE7" w:rsidRPr="00703F81">
        <w:rPr>
          <w:b/>
          <w:sz w:val="24"/>
          <w:szCs w:val="24"/>
        </w:rPr>
        <w:t>предприятието-</w:t>
      </w:r>
      <w:r w:rsidRPr="00703F81">
        <w:rPr>
          <w:b/>
          <w:sz w:val="24"/>
          <w:szCs w:val="24"/>
        </w:rPr>
        <w:t>кандидат</w:t>
      </w:r>
      <w:r w:rsidRPr="00703F81">
        <w:rPr>
          <w:sz w:val="24"/>
          <w:szCs w:val="24"/>
        </w:rPr>
        <w:t xml:space="preserve"> следва да бъде посочен в т. 1 „Данни на кандидата“, поле „</w:t>
      </w:r>
      <w:r w:rsidR="00071F62" w:rsidRPr="00703F81">
        <w:rPr>
          <w:sz w:val="24"/>
          <w:szCs w:val="24"/>
        </w:rPr>
        <w:t>Код на</w:t>
      </w:r>
      <w:r w:rsidR="00CC46F2" w:rsidRPr="00703F81">
        <w:rPr>
          <w:sz w:val="24"/>
          <w:szCs w:val="24"/>
        </w:rPr>
        <w:t xml:space="preserve"> основна/допълнителна икономическа дейност на кандидата</w:t>
      </w:r>
      <w:r w:rsidR="00071F62" w:rsidRPr="00703F81">
        <w:rPr>
          <w:sz w:val="24"/>
          <w:szCs w:val="24"/>
        </w:rPr>
        <w:t>“</w:t>
      </w:r>
      <w:r w:rsidR="00071F62" w:rsidRPr="00703F81" w:rsidDel="00071F62">
        <w:rPr>
          <w:sz w:val="24"/>
          <w:szCs w:val="24"/>
        </w:rPr>
        <w:t xml:space="preserve"> </w:t>
      </w:r>
      <w:r w:rsidRPr="00703F81">
        <w:rPr>
          <w:sz w:val="24"/>
          <w:szCs w:val="24"/>
        </w:rPr>
        <w:t>от Формуляра за кандидатстване</w:t>
      </w:r>
      <w:r w:rsidR="00691C59" w:rsidRPr="00703F81">
        <w:rPr>
          <w:sz w:val="24"/>
          <w:szCs w:val="24"/>
        </w:rPr>
        <w:t>,</w:t>
      </w:r>
      <w:r w:rsidRPr="00703F81">
        <w:rPr>
          <w:sz w:val="24"/>
          <w:szCs w:val="24"/>
        </w:rPr>
        <w:t xml:space="preserve"> като кандидатите носят отговорн</w:t>
      </w:r>
      <w:r w:rsidR="00965F00" w:rsidRPr="00703F81">
        <w:rPr>
          <w:sz w:val="24"/>
          <w:szCs w:val="24"/>
        </w:rPr>
        <w:t>ост за правилното му определяне</w:t>
      </w:r>
      <w:r w:rsidR="00CC46F2" w:rsidRPr="00703F81">
        <w:rPr>
          <w:sz w:val="24"/>
          <w:szCs w:val="24"/>
        </w:rPr>
        <w:t>, като ще бъде извършвана и служебна проверка от НСИ /</w:t>
      </w:r>
      <w:proofErr w:type="spellStart"/>
      <w:r w:rsidR="00CC46F2" w:rsidRPr="00703F81">
        <w:rPr>
          <w:sz w:val="24"/>
          <w:szCs w:val="24"/>
        </w:rPr>
        <w:t>Мониторстат</w:t>
      </w:r>
      <w:proofErr w:type="spellEnd"/>
      <w:r w:rsidR="005A0CE7" w:rsidRPr="00703F81">
        <w:rPr>
          <w:sz w:val="24"/>
          <w:szCs w:val="24"/>
        </w:rPr>
        <w:t>.</w:t>
      </w:r>
    </w:p>
    <w:p w14:paraId="00B994E7" w14:textId="77777777" w:rsidR="00F2144D" w:rsidRPr="00703F81" w:rsidRDefault="00F2144D" w:rsidP="005A4A15">
      <w:pPr>
        <w:pBdr>
          <w:top w:val="single" w:sz="4" w:space="1" w:color="auto"/>
          <w:left w:val="single" w:sz="4" w:space="4" w:color="auto"/>
          <w:right w:val="single" w:sz="4" w:space="3" w:color="auto"/>
        </w:pBdr>
        <w:spacing w:after="240" w:line="240" w:lineRule="auto"/>
        <w:contextualSpacing/>
        <w:jc w:val="both"/>
        <w:rPr>
          <w:sz w:val="24"/>
          <w:szCs w:val="24"/>
        </w:rPr>
      </w:pPr>
    </w:p>
    <w:p w14:paraId="6A920DF9" w14:textId="77777777" w:rsidR="00F2144D" w:rsidRPr="00703F81" w:rsidRDefault="00F2144D" w:rsidP="005A4A15">
      <w:pPr>
        <w:pBdr>
          <w:top w:val="single" w:sz="4" w:space="1" w:color="auto"/>
          <w:left w:val="single" w:sz="4" w:space="4" w:color="auto"/>
          <w:right w:val="single" w:sz="4" w:space="3" w:color="auto"/>
        </w:pBdr>
        <w:spacing w:after="240" w:line="240" w:lineRule="auto"/>
        <w:contextualSpacing/>
        <w:jc w:val="both"/>
        <w:rPr>
          <w:sz w:val="24"/>
          <w:szCs w:val="24"/>
        </w:rPr>
      </w:pPr>
      <w:r w:rsidRPr="00703F81">
        <w:rPr>
          <w:sz w:val="24"/>
          <w:szCs w:val="24"/>
        </w:rPr>
        <w:t>Източник</w:t>
      </w:r>
      <w:r w:rsidR="00071F62" w:rsidRPr="00703F81">
        <w:rPr>
          <w:sz w:val="24"/>
          <w:szCs w:val="24"/>
        </w:rPr>
        <w:t>/обект</w:t>
      </w:r>
      <w:r w:rsidRPr="00703F81">
        <w:rPr>
          <w:sz w:val="24"/>
          <w:szCs w:val="24"/>
        </w:rPr>
        <w:t xml:space="preserve"> на проверка относно кода на икономическа дейност</w:t>
      </w:r>
      <w:r w:rsidR="00CC46F2" w:rsidRPr="00703F81">
        <w:rPr>
          <w:sz w:val="24"/>
          <w:szCs w:val="24"/>
        </w:rPr>
        <w:t xml:space="preserve"> на </w:t>
      </w:r>
      <w:r w:rsidR="00CC46F2" w:rsidRPr="00703F81">
        <w:rPr>
          <w:b/>
          <w:sz w:val="24"/>
          <w:szCs w:val="24"/>
        </w:rPr>
        <w:t>търговския обект</w:t>
      </w:r>
      <w:r w:rsidRPr="00703F81">
        <w:rPr>
          <w:sz w:val="24"/>
          <w:szCs w:val="24"/>
        </w:rPr>
        <w:t xml:space="preserve"> е посоченото от кандидатите във Формуляра за кандидатстване (т. 1 „Данни за кандидата“, поле „</w:t>
      </w:r>
      <w:r w:rsidR="00071F62" w:rsidRPr="00703F81">
        <w:rPr>
          <w:sz w:val="24"/>
          <w:szCs w:val="24"/>
        </w:rPr>
        <w:t>Код на икономическата дейност</w:t>
      </w:r>
      <w:r w:rsidR="00C00256" w:rsidRPr="00703F81">
        <w:rPr>
          <w:sz w:val="24"/>
          <w:szCs w:val="24"/>
        </w:rPr>
        <w:t>,</w:t>
      </w:r>
      <w:r w:rsidR="00071F62" w:rsidRPr="00703F81">
        <w:rPr>
          <w:sz w:val="24"/>
          <w:szCs w:val="24"/>
        </w:rPr>
        <w:t xml:space="preserve"> извършвана в обектите, преустановили/ограничили дейност</w:t>
      </w:r>
      <w:r w:rsidRPr="00703F81">
        <w:rPr>
          <w:sz w:val="24"/>
          <w:szCs w:val="24"/>
        </w:rPr>
        <w:t>“).</w:t>
      </w:r>
      <w:r w:rsidR="005A0CE7" w:rsidRPr="00703F81">
        <w:rPr>
          <w:sz w:val="24"/>
          <w:szCs w:val="24"/>
        </w:rPr>
        <w:t xml:space="preserve"> </w:t>
      </w:r>
      <w:r w:rsidR="00257908" w:rsidRPr="00703F81">
        <w:rPr>
          <w:sz w:val="24"/>
          <w:szCs w:val="24"/>
        </w:rPr>
        <w:t>Декларирания</w:t>
      </w:r>
      <w:r w:rsidR="00965F00" w:rsidRPr="00703F81">
        <w:rPr>
          <w:sz w:val="24"/>
          <w:szCs w:val="24"/>
        </w:rPr>
        <w:t>т</w:t>
      </w:r>
      <w:r w:rsidR="00257908" w:rsidRPr="00703F81">
        <w:rPr>
          <w:sz w:val="24"/>
          <w:szCs w:val="24"/>
        </w:rPr>
        <w:t xml:space="preserve"> код на икономическа дейност на търговския обект може да бъде обект на проверка от страна на НАП,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др.</w:t>
      </w:r>
    </w:p>
    <w:p w14:paraId="002F022C" w14:textId="77777777" w:rsidR="00B950D0" w:rsidRPr="00703F81" w:rsidRDefault="00B950D0" w:rsidP="005A4A15">
      <w:pPr>
        <w:pBdr>
          <w:top w:val="single" w:sz="4" w:space="1" w:color="auto"/>
          <w:left w:val="single" w:sz="4" w:space="4" w:color="auto"/>
          <w:right w:val="single" w:sz="4" w:space="3" w:color="auto"/>
        </w:pBdr>
        <w:spacing w:after="240" w:line="240" w:lineRule="auto"/>
        <w:contextualSpacing/>
        <w:jc w:val="both"/>
        <w:rPr>
          <w:sz w:val="24"/>
          <w:szCs w:val="24"/>
        </w:rPr>
      </w:pPr>
    </w:p>
    <w:p w14:paraId="26730277" w14:textId="77777777" w:rsidR="00C713E7" w:rsidRPr="00703F81" w:rsidRDefault="006016C1" w:rsidP="00F9626B">
      <w:pPr>
        <w:pBdr>
          <w:top w:val="single" w:sz="4" w:space="1" w:color="auto"/>
          <w:left w:val="single" w:sz="4" w:space="4" w:color="auto"/>
          <w:right w:val="single" w:sz="4" w:space="3" w:color="auto"/>
        </w:pBdr>
        <w:shd w:val="clear" w:color="auto" w:fill="FFFFFF"/>
        <w:spacing w:before="100" w:beforeAutospacing="1" w:after="100" w:afterAutospacing="1" w:line="320" w:lineRule="atLeast"/>
        <w:jc w:val="both"/>
        <w:rPr>
          <w:sz w:val="24"/>
          <w:szCs w:val="24"/>
        </w:rPr>
      </w:pPr>
      <w:r w:rsidRPr="00703F81">
        <w:rPr>
          <w:sz w:val="24"/>
          <w:szCs w:val="24"/>
        </w:rPr>
        <w:t>5</w:t>
      </w:r>
      <w:r w:rsidR="00390B79" w:rsidRPr="00703F81">
        <w:rPr>
          <w:sz w:val="24"/>
          <w:szCs w:val="24"/>
        </w:rPr>
        <w:t xml:space="preserve">) </w:t>
      </w:r>
      <w:r w:rsidR="00C43C57" w:rsidRPr="00703F81">
        <w:rPr>
          <w:sz w:val="24"/>
          <w:szCs w:val="24"/>
        </w:rPr>
        <w:t xml:space="preserve">Кандидатите </w:t>
      </w:r>
      <w:r w:rsidR="00390B79" w:rsidRPr="00703F81">
        <w:rPr>
          <w:sz w:val="24"/>
          <w:szCs w:val="24"/>
        </w:rPr>
        <w:t xml:space="preserve">могат да участват в </w:t>
      </w:r>
      <w:r w:rsidR="00146532" w:rsidRPr="00703F81">
        <w:rPr>
          <w:sz w:val="24"/>
          <w:szCs w:val="24"/>
        </w:rPr>
        <w:t>схема</w:t>
      </w:r>
      <w:r w:rsidR="00390B79" w:rsidRPr="00703F81">
        <w:rPr>
          <w:sz w:val="24"/>
          <w:szCs w:val="24"/>
        </w:rPr>
        <w:t xml:space="preserve">та за </w:t>
      </w:r>
      <w:r w:rsidR="00146532" w:rsidRPr="00703F81">
        <w:rPr>
          <w:sz w:val="24"/>
          <w:szCs w:val="24"/>
        </w:rPr>
        <w:t>набиране на заявления</w:t>
      </w:r>
      <w:r w:rsidR="00390B79" w:rsidRPr="00703F81">
        <w:rPr>
          <w:sz w:val="24"/>
          <w:szCs w:val="24"/>
        </w:rPr>
        <w:t xml:space="preserve"> и да получат безвъзмездна финансова помощ, в случай че не са недопустими кандидати съобразно демаркационната линия с други планове и програми, финансирани със средства на ЕС</w:t>
      </w:r>
      <w:r w:rsidR="000A3BE1" w:rsidRPr="00703F81">
        <w:rPr>
          <w:sz w:val="24"/>
          <w:szCs w:val="24"/>
        </w:rPr>
        <w:t>.</w:t>
      </w:r>
    </w:p>
    <w:p w14:paraId="253256B7" w14:textId="492E5409" w:rsidR="008901C5" w:rsidRPr="00703F81" w:rsidRDefault="006016C1" w:rsidP="005A4A15">
      <w:pPr>
        <w:pBdr>
          <w:left w:val="single" w:sz="4" w:space="4" w:color="auto"/>
          <w:bottom w:val="single" w:sz="4" w:space="1" w:color="auto"/>
          <w:right w:val="single" w:sz="4" w:space="4" w:color="auto"/>
        </w:pBdr>
        <w:spacing w:before="120" w:after="240" w:line="240" w:lineRule="auto"/>
        <w:jc w:val="both"/>
        <w:rPr>
          <w:sz w:val="24"/>
          <w:szCs w:val="24"/>
        </w:rPr>
      </w:pPr>
      <w:r w:rsidRPr="00703F81">
        <w:rPr>
          <w:sz w:val="24"/>
          <w:szCs w:val="24"/>
        </w:rPr>
        <w:t>6</w:t>
      </w:r>
      <w:r w:rsidR="001B57FC" w:rsidRPr="00703F81">
        <w:rPr>
          <w:sz w:val="24"/>
          <w:szCs w:val="24"/>
        </w:rPr>
        <w:t xml:space="preserve">) </w:t>
      </w:r>
      <w:r w:rsidR="00C60BDA" w:rsidRPr="00703F81">
        <w:rPr>
          <w:sz w:val="24"/>
          <w:szCs w:val="24"/>
        </w:rPr>
        <w:t xml:space="preserve">Кандидати, които са </w:t>
      </w:r>
      <w:proofErr w:type="spellStart"/>
      <w:r w:rsidR="00C60BDA" w:rsidRPr="00703F81">
        <w:rPr>
          <w:sz w:val="24"/>
          <w:szCs w:val="24"/>
        </w:rPr>
        <w:t>микро</w:t>
      </w:r>
      <w:proofErr w:type="spellEnd"/>
      <w:r w:rsidR="00C60BDA" w:rsidRPr="00703F81">
        <w:rPr>
          <w:sz w:val="24"/>
          <w:szCs w:val="24"/>
        </w:rPr>
        <w:t xml:space="preserve"> или малко предприятие, които к</w:t>
      </w:r>
      <w:r w:rsidR="008901C5" w:rsidRPr="00703F81">
        <w:rPr>
          <w:sz w:val="24"/>
          <w:szCs w:val="24"/>
        </w:rPr>
        <w:t>ъм 31 декември 2019 г. не са обект на процедура по колективна несъстоятелност съгласно националното право и не са получавали помощ за оздравяване или помощ за прес</w:t>
      </w:r>
      <w:r w:rsidR="00C60BDA" w:rsidRPr="00703F81">
        <w:rPr>
          <w:sz w:val="24"/>
          <w:szCs w:val="24"/>
        </w:rPr>
        <w:t xml:space="preserve">труктуриране или към момента на предоставяне на помощта вече не са обект на процедура по колективна несъстоятелност </w:t>
      </w:r>
      <w:r w:rsidR="00C60BDA" w:rsidRPr="00703F81">
        <w:rPr>
          <w:sz w:val="24"/>
          <w:szCs w:val="24"/>
        </w:rPr>
        <w:lastRenderedPageBreak/>
        <w:t>съгласно националното право и не са получили помощ за оздравяване</w:t>
      </w:r>
      <w:r w:rsidR="00C60BDA" w:rsidRPr="00703F81">
        <w:rPr>
          <w:rStyle w:val="FootnoteReference"/>
          <w:sz w:val="24"/>
          <w:szCs w:val="24"/>
        </w:rPr>
        <w:footnoteReference w:id="8"/>
      </w:r>
      <w:r w:rsidR="00564F25">
        <w:rPr>
          <w:sz w:val="24"/>
          <w:szCs w:val="24"/>
        </w:rPr>
        <w:t xml:space="preserve"> </w:t>
      </w:r>
      <w:r w:rsidR="00C60BDA" w:rsidRPr="00703F81">
        <w:rPr>
          <w:sz w:val="24"/>
          <w:szCs w:val="24"/>
        </w:rPr>
        <w:t>или помощ за преструктуриране</w:t>
      </w:r>
      <w:r w:rsidR="00C60BDA" w:rsidRPr="00703F81">
        <w:rPr>
          <w:rStyle w:val="FootnoteReference"/>
          <w:sz w:val="24"/>
          <w:szCs w:val="24"/>
        </w:rPr>
        <w:footnoteReference w:id="9"/>
      </w:r>
      <w:r w:rsidR="00C60BDA" w:rsidRPr="00703F81">
        <w:rPr>
          <w:sz w:val="24"/>
          <w:szCs w:val="24"/>
        </w:rPr>
        <w:t>.</w:t>
      </w:r>
    </w:p>
    <w:p w14:paraId="17357749" w14:textId="77777777" w:rsidR="00D65604" w:rsidRPr="00703F81" w:rsidRDefault="006016C1" w:rsidP="00D65604">
      <w:pPr>
        <w:pBdr>
          <w:left w:val="single" w:sz="4" w:space="4" w:color="auto"/>
          <w:bottom w:val="single" w:sz="4" w:space="1" w:color="auto"/>
          <w:right w:val="single" w:sz="4" w:space="4" w:color="auto"/>
        </w:pBdr>
        <w:spacing w:before="120" w:after="240" w:line="240" w:lineRule="auto"/>
        <w:jc w:val="both"/>
        <w:rPr>
          <w:sz w:val="24"/>
          <w:szCs w:val="24"/>
        </w:rPr>
      </w:pPr>
      <w:r w:rsidRPr="00703F81">
        <w:rPr>
          <w:sz w:val="24"/>
          <w:szCs w:val="24"/>
        </w:rPr>
        <w:t>7</w:t>
      </w:r>
      <w:r w:rsidR="00D65604" w:rsidRPr="00703F81">
        <w:rPr>
          <w:sz w:val="24"/>
          <w:szCs w:val="24"/>
        </w:rPr>
        <w:t xml:space="preserve">) Към 31 декември 2019 г. кандидатите, които са </w:t>
      </w:r>
      <w:r w:rsidR="00F345EB" w:rsidRPr="00703F81">
        <w:rPr>
          <w:sz w:val="24"/>
          <w:szCs w:val="24"/>
        </w:rPr>
        <w:t>средни</w:t>
      </w:r>
      <w:r w:rsidR="00D65604" w:rsidRPr="00703F81">
        <w:rPr>
          <w:sz w:val="24"/>
          <w:szCs w:val="24"/>
        </w:rPr>
        <w:t xml:space="preserve"> предприятия (по смисъла на приложение I към Общия регламент за групово освобождаване) не </w:t>
      </w:r>
      <w:r w:rsidR="00F345EB" w:rsidRPr="00703F81">
        <w:rPr>
          <w:sz w:val="24"/>
          <w:szCs w:val="24"/>
        </w:rPr>
        <w:t>са</w:t>
      </w:r>
      <w:r w:rsidR="00D65604" w:rsidRPr="00703F81">
        <w:rPr>
          <w:sz w:val="24"/>
          <w:szCs w:val="24"/>
        </w:rPr>
        <w:t xml:space="preserve"> в затруднено положение (по смисъла на Общия регламент за групово освобождаване - чл. 2, т. 18 от Регламент (ЕС) №651/2014 на Комисията).</w:t>
      </w:r>
    </w:p>
    <w:p w14:paraId="792DE5F6" w14:textId="77777777" w:rsidR="00D65604" w:rsidRPr="00703F81" w:rsidRDefault="00D65604" w:rsidP="00D65604">
      <w:pPr>
        <w:pBdr>
          <w:left w:val="single" w:sz="4" w:space="4" w:color="auto"/>
          <w:bottom w:val="single" w:sz="4" w:space="1" w:color="auto"/>
          <w:right w:val="single" w:sz="4" w:space="4" w:color="auto"/>
        </w:pBdr>
        <w:spacing w:before="120" w:after="240" w:line="240" w:lineRule="auto"/>
        <w:jc w:val="both"/>
        <w:rPr>
          <w:sz w:val="24"/>
          <w:szCs w:val="24"/>
        </w:rPr>
      </w:pPr>
      <w:r w:rsidRPr="00703F81">
        <w:rPr>
          <w:sz w:val="24"/>
          <w:szCs w:val="24"/>
        </w:rPr>
        <w:t>Проверката на кандидатите (и на ниво група) ще се извършва в съответствие с определението за затруднено положение по чл. 2, пар</w:t>
      </w:r>
      <w:r w:rsidR="0056239C" w:rsidRPr="00703F81">
        <w:rPr>
          <w:sz w:val="24"/>
          <w:szCs w:val="24"/>
        </w:rPr>
        <w:t>аграф</w:t>
      </w:r>
      <w:r w:rsidRPr="00703F81">
        <w:rPr>
          <w:sz w:val="24"/>
          <w:szCs w:val="24"/>
        </w:rPr>
        <w:t xml:space="preserve"> 18 от Регламент (ЕС) № 651/2014 въз основа на декларирани от кандидатите данни в </w:t>
      </w:r>
      <w:r w:rsidR="00690447" w:rsidRPr="00703F81">
        <w:rPr>
          <w:sz w:val="24"/>
          <w:szCs w:val="24"/>
        </w:rPr>
        <w:t>раздел</w:t>
      </w:r>
      <w:r w:rsidR="00B77B0B" w:rsidRPr="00703F81">
        <w:rPr>
          <w:sz w:val="24"/>
          <w:szCs w:val="24"/>
        </w:rPr>
        <w:t xml:space="preserve"> </w:t>
      </w:r>
      <w:r w:rsidR="00506964" w:rsidRPr="00703F81">
        <w:rPr>
          <w:sz w:val="24"/>
          <w:szCs w:val="24"/>
        </w:rPr>
        <w:t>6</w:t>
      </w:r>
      <w:r w:rsidR="00690447" w:rsidRPr="00703F81">
        <w:rPr>
          <w:sz w:val="24"/>
          <w:szCs w:val="24"/>
        </w:rPr>
        <w:t xml:space="preserve"> </w:t>
      </w:r>
      <w:r w:rsidRPr="00703F81">
        <w:rPr>
          <w:sz w:val="24"/>
          <w:szCs w:val="24"/>
        </w:rPr>
        <w:t xml:space="preserve">Декларация за финансови данни </w:t>
      </w:r>
      <w:r w:rsidR="00690447" w:rsidRPr="00703F81">
        <w:rPr>
          <w:sz w:val="24"/>
          <w:szCs w:val="24"/>
        </w:rPr>
        <w:t xml:space="preserve">към </w:t>
      </w:r>
      <w:r w:rsidRPr="00703F81">
        <w:rPr>
          <w:sz w:val="24"/>
          <w:szCs w:val="24"/>
        </w:rPr>
        <w:t xml:space="preserve">Приложение </w:t>
      </w:r>
      <w:r w:rsidR="00690447" w:rsidRPr="00703F81">
        <w:rPr>
          <w:sz w:val="24"/>
          <w:szCs w:val="24"/>
        </w:rPr>
        <w:t>1</w:t>
      </w:r>
      <w:r w:rsidRPr="00703F81">
        <w:rPr>
          <w:sz w:val="24"/>
          <w:szCs w:val="24"/>
        </w:rPr>
        <w:t>. Проверката ще се извършва преди предоставяне на безвъзмездна</w:t>
      </w:r>
      <w:r w:rsidR="00690447" w:rsidRPr="00703F81">
        <w:rPr>
          <w:sz w:val="24"/>
          <w:szCs w:val="24"/>
        </w:rPr>
        <w:t>та</w:t>
      </w:r>
      <w:r w:rsidRPr="00703F81">
        <w:rPr>
          <w:sz w:val="24"/>
          <w:szCs w:val="24"/>
        </w:rPr>
        <w:t xml:space="preserve"> финансова помощ.</w:t>
      </w:r>
    </w:p>
    <w:p w14:paraId="70DC0247" w14:textId="77777777" w:rsidR="004E70C9" w:rsidRPr="00703F81" w:rsidRDefault="004E70C9" w:rsidP="004E70C9">
      <w:pPr>
        <w:pStyle w:val="Heading3"/>
        <w:spacing w:before="240" w:after="120"/>
        <w:rPr>
          <w:sz w:val="24"/>
          <w:szCs w:val="24"/>
          <w:lang w:val="bg-BG"/>
        </w:rPr>
      </w:pPr>
      <w:bookmarkStart w:id="14" w:name="_Toc44492883"/>
      <w:bookmarkStart w:id="15" w:name="_Toc65502308"/>
      <w:r w:rsidRPr="00703F81">
        <w:rPr>
          <w:sz w:val="24"/>
          <w:szCs w:val="24"/>
          <w:lang w:val="bg-BG"/>
        </w:rPr>
        <w:t>11.2 Критерии за недопустимост на кандидатите:</w:t>
      </w:r>
      <w:bookmarkEnd w:id="14"/>
      <w:bookmarkEnd w:id="15"/>
    </w:p>
    <w:p w14:paraId="43505DFF" w14:textId="7D289FBF" w:rsidR="004E70C9" w:rsidRPr="00703F81" w:rsidRDefault="004E70C9" w:rsidP="004E70C9">
      <w:pPr>
        <w:pBdr>
          <w:top w:val="single" w:sz="4" w:space="1" w:color="auto"/>
          <w:left w:val="single" w:sz="4" w:space="4" w:color="auto"/>
          <w:bottom w:val="single" w:sz="4" w:space="1" w:color="auto"/>
          <w:right w:val="single" w:sz="4" w:space="4" w:color="auto"/>
        </w:pBdr>
        <w:spacing w:after="0" w:line="240" w:lineRule="auto"/>
        <w:contextualSpacing/>
        <w:jc w:val="both"/>
        <w:rPr>
          <w:sz w:val="24"/>
          <w:szCs w:val="24"/>
        </w:rPr>
      </w:pPr>
      <w:r w:rsidRPr="00703F81">
        <w:rPr>
          <w:b/>
          <w:sz w:val="24"/>
          <w:szCs w:val="24"/>
        </w:rPr>
        <w:t xml:space="preserve">1) </w:t>
      </w:r>
      <w:r w:rsidRPr="00703F81">
        <w:rPr>
          <w:sz w:val="24"/>
          <w:szCs w:val="24"/>
        </w:rPr>
        <w:t xml:space="preserve">Съгласно чл. 25, ал. 2 от Закона за управление на средствата от европейските структурни и инвестиционни фондове не могат да участват и безвъзмездна финансова помощ не се предоставя на лица, за които са налице обстоятелства за отстраняване от участие в </w:t>
      </w:r>
      <w:r w:rsidR="00146532" w:rsidRPr="00703F81">
        <w:rPr>
          <w:sz w:val="24"/>
          <w:szCs w:val="24"/>
        </w:rPr>
        <w:t>схема</w:t>
      </w:r>
      <w:r w:rsidRPr="00703F81">
        <w:rPr>
          <w:sz w:val="24"/>
          <w:szCs w:val="24"/>
        </w:rPr>
        <w:t xml:space="preserve"> за възлагане на обществена поръчка съгласно чл. 54</w:t>
      </w:r>
      <w:r w:rsidR="009678CF" w:rsidRPr="00703F81">
        <w:rPr>
          <w:sz w:val="24"/>
          <w:szCs w:val="24"/>
        </w:rPr>
        <w:t xml:space="preserve"> </w:t>
      </w:r>
      <w:r w:rsidRPr="00703F81">
        <w:rPr>
          <w:sz w:val="24"/>
          <w:szCs w:val="24"/>
        </w:rPr>
        <w:t>от Закона за обществени поръчки</w:t>
      </w:r>
      <w:r w:rsidR="00805A32" w:rsidRPr="00703F81">
        <w:rPr>
          <w:sz w:val="24"/>
          <w:szCs w:val="24"/>
        </w:rPr>
        <w:t>, с изключение на обстоятелствата по ал. 1, т. 3, т. 6 и ал. 5</w:t>
      </w:r>
      <w:r w:rsidRPr="00703F81">
        <w:rPr>
          <w:sz w:val="24"/>
          <w:szCs w:val="24"/>
        </w:rPr>
        <w:t xml:space="preserve">. </w:t>
      </w:r>
      <w:r w:rsidR="009678CF" w:rsidRPr="00703F81">
        <w:rPr>
          <w:sz w:val="24"/>
          <w:szCs w:val="24"/>
        </w:rPr>
        <w:t>В настоящата процедура чрез подбор на проектни предложения може да участват и безвъзмездна финансова помощ може да бъде предоставена и на лица, за които са налице обстоятелствата, съгласно чл. 2</w:t>
      </w:r>
      <w:r w:rsidR="00D74903" w:rsidRPr="00703F81">
        <w:rPr>
          <w:sz w:val="24"/>
          <w:szCs w:val="24"/>
        </w:rPr>
        <w:t>6б</w:t>
      </w:r>
      <w:r w:rsidR="009678CF" w:rsidRPr="00703F81">
        <w:rPr>
          <w:sz w:val="24"/>
          <w:szCs w:val="24"/>
        </w:rPr>
        <w:t xml:space="preserve">, ал. </w:t>
      </w:r>
      <w:r w:rsidR="00D74903" w:rsidRPr="00703F81">
        <w:rPr>
          <w:sz w:val="24"/>
          <w:szCs w:val="24"/>
        </w:rPr>
        <w:t>2</w:t>
      </w:r>
      <w:r w:rsidR="009678CF" w:rsidRPr="00703F81">
        <w:rPr>
          <w:sz w:val="24"/>
          <w:szCs w:val="24"/>
        </w:rPr>
        <w:t xml:space="preserve">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(ЗМДВИП, влязъл в сила на 22.12.2020 г.) </w:t>
      </w:r>
      <w:r w:rsidRPr="00703F81">
        <w:rPr>
          <w:sz w:val="24"/>
          <w:szCs w:val="24"/>
        </w:rPr>
        <w:t xml:space="preserve">Потенциалните кандидати </w:t>
      </w:r>
      <w:r w:rsidRPr="00703F81">
        <w:rPr>
          <w:b/>
          <w:sz w:val="24"/>
          <w:szCs w:val="24"/>
        </w:rPr>
        <w:t>не могат</w:t>
      </w:r>
      <w:r w:rsidRPr="00703F81">
        <w:rPr>
          <w:sz w:val="24"/>
          <w:szCs w:val="24"/>
        </w:rPr>
        <w:t xml:space="preserve"> да участват в </w:t>
      </w:r>
      <w:r w:rsidR="00146532" w:rsidRPr="00703F81">
        <w:rPr>
          <w:sz w:val="24"/>
          <w:szCs w:val="24"/>
        </w:rPr>
        <w:t>схема</w:t>
      </w:r>
      <w:r w:rsidRPr="00703F81">
        <w:rPr>
          <w:sz w:val="24"/>
          <w:szCs w:val="24"/>
        </w:rPr>
        <w:t xml:space="preserve">та за </w:t>
      </w:r>
      <w:r w:rsidR="00146532" w:rsidRPr="00703F81">
        <w:rPr>
          <w:sz w:val="24"/>
          <w:szCs w:val="24"/>
        </w:rPr>
        <w:t>набиране на заявления</w:t>
      </w:r>
      <w:r w:rsidRPr="00703F81">
        <w:rPr>
          <w:sz w:val="24"/>
          <w:szCs w:val="24"/>
        </w:rPr>
        <w:t xml:space="preserve"> и да получат безвъзмездна финансова помощ, в случай че:</w:t>
      </w:r>
    </w:p>
    <w:p w14:paraId="7D32D161"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a) са обявени в несъстоятелност;</w:t>
      </w:r>
    </w:p>
    <w:p w14:paraId="21977CF6"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б) са в производство по несъстоятелност;</w:t>
      </w:r>
    </w:p>
    <w:p w14:paraId="4BA1B39F" w14:textId="57BC7633"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в</w:t>
      </w:r>
      <w:r w:rsidR="00502B9E">
        <w:rPr>
          <w:sz w:val="24"/>
          <w:szCs w:val="24"/>
        </w:rPr>
        <w:t>) са в процедура по ликвидация;</w:t>
      </w:r>
    </w:p>
    <w:p w14:paraId="1574B4D4"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г) са сключили извънсъдебно споразумение с кредиторите си по смисъла на чл. 740 от Търговския закон;</w:t>
      </w:r>
    </w:p>
    <w:p w14:paraId="3949E93B"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д)</w:t>
      </w:r>
      <w:r w:rsidRPr="00703F81">
        <w:t xml:space="preserve"> </w:t>
      </w:r>
      <w:r w:rsidRPr="00703F81">
        <w:rPr>
          <w:sz w:val="24"/>
          <w:szCs w:val="24"/>
        </w:rPr>
        <w:t>са преустановили дейността си</w:t>
      </w:r>
      <w:r w:rsidR="00BA0193" w:rsidRPr="00703F81">
        <w:rPr>
          <w:rStyle w:val="FootnoteReference"/>
          <w:sz w:val="24"/>
          <w:szCs w:val="24"/>
        </w:rPr>
        <w:footnoteReference w:id="10"/>
      </w:r>
      <w:r w:rsidRPr="00703F81">
        <w:rPr>
          <w:sz w:val="24"/>
          <w:szCs w:val="24"/>
        </w:rPr>
        <w:t>;</w:t>
      </w:r>
    </w:p>
    <w:p w14:paraId="63854975"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sidDel="005D3556">
        <w:rPr>
          <w:sz w:val="24"/>
          <w:szCs w:val="24"/>
        </w:rPr>
        <w:t>е)</w:t>
      </w:r>
      <w:r w:rsidRPr="00703F81">
        <w:rPr>
          <w:sz w:val="24"/>
          <w:szCs w:val="24"/>
        </w:rPr>
        <w:t xml:space="preserve">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0B600338"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ж) са лишени от правото да упражняват определена професия или дейност съгласно законодателството на държавата, в която е извършено деянието;</w:t>
      </w:r>
    </w:p>
    <w:p w14:paraId="7D683C87" w14:textId="77777777" w:rsidR="004E70C9" w:rsidRPr="00703F81" w:rsidRDefault="009678CF"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lastRenderedPageBreak/>
        <w:t>з</w:t>
      </w:r>
      <w:r w:rsidR="004E70C9" w:rsidRPr="00703F81">
        <w:rPr>
          <w:sz w:val="24"/>
          <w:szCs w:val="24"/>
        </w:rPr>
        <w:t>) са сключили споразумение с други лица с цел нарушаване на конкуренцията, когато нарушението е установено с акт на компетентен орган;</w:t>
      </w:r>
    </w:p>
    <w:p w14:paraId="22E7084C" w14:textId="77777777" w:rsidR="004E70C9" w:rsidRPr="00703F81" w:rsidRDefault="009678CF"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и</w:t>
      </w:r>
      <w:r w:rsidR="004E70C9" w:rsidRPr="00703F81">
        <w:rPr>
          <w:sz w:val="24"/>
          <w:szCs w:val="24"/>
        </w:rPr>
        <w:t>) е доказано, че са виновни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14360BD3" w14:textId="77777777" w:rsidR="002F76D7" w:rsidRPr="00703F81" w:rsidRDefault="009678CF"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й</w:t>
      </w:r>
      <w:r w:rsidR="004E70C9" w:rsidRPr="00703F81">
        <w:rPr>
          <w:sz w:val="24"/>
          <w:szCs w:val="24"/>
        </w:rPr>
        <w:t>)</w:t>
      </w:r>
      <w:r w:rsidR="002F76D7" w:rsidRPr="00703F81">
        <w:t xml:space="preserve"> </w:t>
      </w:r>
      <w:r w:rsidR="002F76D7" w:rsidRPr="00703F81">
        <w:rPr>
          <w:sz w:val="24"/>
          <w:szCs w:val="24"/>
        </w:rPr>
        <w:t>имат</w:t>
      </w:r>
      <w:r w:rsidR="00C35186" w:rsidRPr="00703F81">
        <w:rPr>
          <w:sz w:val="24"/>
          <w:szCs w:val="24"/>
        </w:rPr>
        <w:t xml:space="preserve"> </w:t>
      </w:r>
      <w:r w:rsidRPr="00703F81">
        <w:rPr>
          <w:sz w:val="24"/>
          <w:szCs w:val="24"/>
        </w:rPr>
        <w:t xml:space="preserve">публични </w:t>
      </w:r>
      <w:r w:rsidR="00C35186" w:rsidRPr="00703F81">
        <w:rPr>
          <w:sz w:val="24"/>
          <w:szCs w:val="24"/>
        </w:rPr>
        <w:t>задължения по чл. 162, ал. 2, т. 1</w:t>
      </w:r>
      <w:r w:rsidRPr="00703F81">
        <w:rPr>
          <w:sz w:val="24"/>
          <w:szCs w:val="24"/>
        </w:rPr>
        <w:t xml:space="preserve"> </w:t>
      </w:r>
      <w:r w:rsidRPr="00703F81">
        <w:rPr>
          <w:rFonts w:cs="Calibri"/>
          <w:sz w:val="24"/>
          <w:szCs w:val="24"/>
        </w:rPr>
        <w:t xml:space="preserve">(за </w:t>
      </w:r>
      <w:r w:rsidRPr="00703F81">
        <w:rPr>
          <w:color w:val="000000"/>
          <w:sz w:val="24"/>
          <w:szCs w:val="24"/>
        </w:rPr>
        <w:t>данъци, акцизи, мита, задължителни осигурителни вноски и други вноски за бюджета)</w:t>
      </w:r>
      <w:r w:rsidRPr="00703F81">
        <w:rPr>
          <w:color w:val="000000"/>
        </w:rPr>
        <w:t xml:space="preserve"> </w:t>
      </w:r>
      <w:r w:rsidRPr="00703F81">
        <w:rPr>
          <w:rFonts w:cs="Calibri"/>
          <w:sz w:val="24"/>
          <w:szCs w:val="24"/>
        </w:rPr>
        <w:t xml:space="preserve">и т. 7 (по </w:t>
      </w:r>
      <w:r w:rsidRPr="00703F81">
        <w:rPr>
          <w:color w:val="000000"/>
          <w:sz w:val="24"/>
          <w:szCs w:val="24"/>
        </w:rPr>
        <w:t>влезли в сила наказателни постановления)</w:t>
      </w:r>
      <w:r w:rsidR="00C35186" w:rsidRPr="00703F81">
        <w:rPr>
          <w:sz w:val="24"/>
          <w:szCs w:val="24"/>
        </w:rPr>
        <w:t xml:space="preserve"> от Данъчно-осигурителния процесуален кодекс преди 1 януари 2020 г., установени с влязъл в сила акт на компетентен орган, </w:t>
      </w:r>
      <w:r w:rsidRPr="00703F81">
        <w:rPr>
          <w:sz w:val="24"/>
          <w:szCs w:val="24"/>
        </w:rPr>
        <w:t xml:space="preserve">които </w:t>
      </w:r>
      <w:r w:rsidR="00D2104F" w:rsidRPr="00703F81">
        <w:rPr>
          <w:sz w:val="24"/>
          <w:szCs w:val="24"/>
        </w:rPr>
        <w:t>не са отсрочени, разсрочени или обезпечени</w:t>
      </w:r>
      <w:r w:rsidR="002F76D7" w:rsidRPr="00703F81">
        <w:rPr>
          <w:sz w:val="24"/>
          <w:szCs w:val="24"/>
        </w:rPr>
        <w:t>.</w:t>
      </w:r>
    </w:p>
    <w:p w14:paraId="78706AAD" w14:textId="77777777" w:rsidR="004E70C9" w:rsidRPr="00703F81" w:rsidRDefault="004521EA"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к</w:t>
      </w:r>
      <w:r w:rsidR="004E70C9" w:rsidRPr="00703F81">
        <w:rPr>
          <w:sz w:val="24"/>
          <w:szCs w:val="24"/>
        </w:rPr>
        <w:t>)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0BB96490" w14:textId="77777777" w:rsidR="004E70C9" w:rsidRPr="00703F81" w:rsidRDefault="004521EA" w:rsidP="004E70C9">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r w:rsidRPr="00703F81">
        <w:rPr>
          <w:sz w:val="24"/>
          <w:szCs w:val="24"/>
        </w:rPr>
        <w:t>л</w:t>
      </w:r>
      <w:r w:rsidR="004E70C9" w:rsidRPr="00703F81">
        <w:rPr>
          <w:sz w:val="24"/>
          <w:szCs w:val="24"/>
        </w:rPr>
        <w:t>) лицата, които представляват кандидата са правили опит да:</w:t>
      </w:r>
    </w:p>
    <w:p w14:paraId="6253A993"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 xml:space="preserve">i) повлияят на вземането на решение от страна на </w:t>
      </w:r>
      <w:r w:rsidR="00C7366F" w:rsidRPr="00703F81">
        <w:rPr>
          <w:sz w:val="24"/>
          <w:szCs w:val="24"/>
        </w:rPr>
        <w:t>НАП</w:t>
      </w:r>
      <w:r w:rsidRPr="00703F81">
        <w:rPr>
          <w:sz w:val="24"/>
          <w:szCs w:val="24"/>
        </w:rPr>
        <w:t>, свързано с отстраняването, подбора или възлагането, включително чрез предоставяне на невярна или заблуждаваща информация, или</w:t>
      </w:r>
    </w:p>
    <w:p w14:paraId="3E9D4E42"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 xml:space="preserve">ii) получат информация, която може да им даде неоснователно предимство в </w:t>
      </w:r>
      <w:r w:rsidR="00146532" w:rsidRPr="00703F81">
        <w:rPr>
          <w:sz w:val="24"/>
          <w:szCs w:val="24"/>
        </w:rPr>
        <w:t>схема</w:t>
      </w:r>
      <w:r w:rsidRPr="00703F81">
        <w:rPr>
          <w:sz w:val="24"/>
          <w:szCs w:val="24"/>
        </w:rPr>
        <w:t>та за предоставяне на безвъзмездна финансова помощ.</w:t>
      </w:r>
    </w:p>
    <w:p w14:paraId="33D01C5C" w14:textId="77777777" w:rsidR="004E70C9" w:rsidRPr="00703F81" w:rsidRDefault="004521EA"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м</w:t>
      </w:r>
      <w:r w:rsidR="004E70C9" w:rsidRPr="00703F81">
        <w:rPr>
          <w:sz w:val="24"/>
          <w:szCs w:val="24"/>
        </w:rPr>
        <w:t>) лицата, които представляват кандидата са осъждани с влязла в сила присъда за:</w:t>
      </w:r>
    </w:p>
    <w:p w14:paraId="51DCBBDB"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i) престъпление по чл. 108а, чл. 159а – 159г, чл. 172, чл. 192а, чл. 194 – 217, чл. 219 – 252, чл. 253 – 260, чл. 301 – 307, чл. 321, 321а и чл. 352 – 353е от Наказателния кодекс;</w:t>
      </w:r>
    </w:p>
    <w:p w14:paraId="1C1F9082"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ii) престъпление, аналогично на тези по горната хипотеза, в друга държава членка или трета страна;</w:t>
      </w:r>
    </w:p>
    <w:p w14:paraId="01F79DCD" w14:textId="77777777" w:rsidR="004E70C9" w:rsidRPr="00703F81" w:rsidRDefault="004521EA"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н</w:t>
      </w:r>
      <w:r w:rsidR="004E70C9" w:rsidRPr="00703F81">
        <w:rPr>
          <w:sz w:val="24"/>
          <w:szCs w:val="24"/>
        </w:rPr>
        <w:t>) за лицата, които представляват кандидата е налице конфликт на интереси</w:t>
      </w:r>
      <w:r w:rsidR="004E70C9" w:rsidRPr="00703F81">
        <w:t xml:space="preserve"> </w:t>
      </w:r>
      <w:r w:rsidR="004E70C9" w:rsidRPr="00703F81">
        <w:rPr>
          <w:sz w:val="24"/>
          <w:szCs w:val="24"/>
        </w:rPr>
        <w:t>във връзка с процедурата за предоставяне на безвъзмездна финансова помощ, който не може да бъде отстранен;</w:t>
      </w:r>
    </w:p>
    <w:p w14:paraId="136D7B65" w14:textId="77777777" w:rsidR="004E70C9" w:rsidRPr="00703F81" w:rsidRDefault="004521EA"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о</w:t>
      </w:r>
      <w:r w:rsidR="004E70C9" w:rsidRPr="00703F81">
        <w:rPr>
          <w:sz w:val="24"/>
          <w:szCs w:val="24"/>
        </w:rPr>
        <w:t>) е налице неравнопоставеност в случаите по чл. 44, ал. 5 от Закона за обществени поръчки (ЗОП);</w:t>
      </w:r>
    </w:p>
    <w:p w14:paraId="6A2394D4" w14:textId="77777777" w:rsidR="004E70C9" w:rsidRPr="00703F81" w:rsidRDefault="004521EA"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п</w:t>
      </w:r>
      <w:r w:rsidR="004E70C9" w:rsidRPr="00703F81">
        <w:rPr>
          <w:sz w:val="24"/>
          <w:szCs w:val="24"/>
        </w:rPr>
        <w:t>) е установено, че:</w:t>
      </w:r>
    </w:p>
    <w:p w14:paraId="72117044"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240" w:line="240" w:lineRule="auto"/>
        <w:contextualSpacing/>
        <w:jc w:val="both"/>
        <w:rPr>
          <w:sz w:val="24"/>
          <w:szCs w:val="24"/>
        </w:rPr>
      </w:pPr>
      <w:r w:rsidRPr="00703F81">
        <w:rPr>
          <w:sz w:val="24"/>
          <w:szCs w:val="24"/>
        </w:rPr>
        <w:t>i)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220CC615"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120" w:line="240" w:lineRule="auto"/>
        <w:contextualSpacing/>
        <w:jc w:val="both"/>
        <w:rPr>
          <w:sz w:val="24"/>
          <w:szCs w:val="24"/>
        </w:rPr>
      </w:pPr>
      <w:r w:rsidRPr="00703F81">
        <w:rPr>
          <w:sz w:val="24"/>
          <w:szCs w:val="24"/>
        </w:rPr>
        <w:t>ii) не са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5F17E453"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ВАЖНО</w:t>
      </w:r>
      <w:r w:rsidRPr="00703F81">
        <w:rPr>
          <w:sz w:val="24"/>
          <w:szCs w:val="24"/>
        </w:rPr>
        <w:t xml:space="preserve">: Посочените в т. 1) обстоятелства се декларират от кандидатите в Декларация, че кандидатът е запознат с Условията за кандидатстване и </w:t>
      </w:r>
      <w:r w:rsidR="00C85F0F" w:rsidRPr="00703F81">
        <w:rPr>
          <w:sz w:val="24"/>
          <w:szCs w:val="24"/>
        </w:rPr>
        <w:t>у</w:t>
      </w:r>
      <w:r w:rsidRPr="00703F81">
        <w:rPr>
          <w:sz w:val="24"/>
          <w:szCs w:val="24"/>
        </w:rPr>
        <w:t xml:space="preserve">словията за изпълнение </w:t>
      </w:r>
      <w:r w:rsidR="00417155" w:rsidRPr="00703F81">
        <w:rPr>
          <w:sz w:val="24"/>
          <w:szCs w:val="24"/>
        </w:rPr>
        <w:t xml:space="preserve">(Приложение </w:t>
      </w:r>
      <w:r w:rsidR="00E7793B" w:rsidRPr="00703F81">
        <w:rPr>
          <w:sz w:val="24"/>
          <w:szCs w:val="24"/>
        </w:rPr>
        <w:t>1</w:t>
      </w:r>
      <w:r w:rsidR="00417155" w:rsidRPr="00703F81">
        <w:rPr>
          <w:sz w:val="24"/>
          <w:szCs w:val="24"/>
        </w:rPr>
        <w:t>)</w:t>
      </w:r>
      <w:r w:rsidRPr="00703F81">
        <w:rPr>
          <w:sz w:val="24"/>
          <w:szCs w:val="24"/>
        </w:rPr>
        <w:t>.</w:t>
      </w:r>
    </w:p>
    <w:p w14:paraId="329F360B"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p>
    <w:p w14:paraId="20E9216F" w14:textId="484E5CAD" w:rsidR="004D708E" w:rsidRPr="00703F81" w:rsidRDefault="004E70C9"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2)</w:t>
      </w:r>
      <w:r w:rsidRPr="00703F81">
        <w:rPr>
          <w:sz w:val="24"/>
          <w:szCs w:val="24"/>
        </w:rPr>
        <w:t xml:space="preserve"> По настоящата </w:t>
      </w:r>
      <w:r w:rsidR="00D254B8" w:rsidRPr="00703F81">
        <w:rPr>
          <w:sz w:val="24"/>
          <w:szCs w:val="24"/>
        </w:rPr>
        <w:t>схема</w:t>
      </w:r>
      <w:r w:rsidRPr="00703F81">
        <w:rPr>
          <w:sz w:val="24"/>
          <w:szCs w:val="24"/>
        </w:rPr>
        <w:t xml:space="preserve"> кандидатите могат да заявяват подкрепа само за основната</w:t>
      </w:r>
      <w:r w:rsidR="00D254B8" w:rsidRPr="00703F81">
        <w:rPr>
          <w:sz w:val="24"/>
          <w:szCs w:val="24"/>
        </w:rPr>
        <w:t xml:space="preserve"> или допълнителната</w:t>
      </w:r>
      <w:r w:rsidRPr="00703F81">
        <w:rPr>
          <w:sz w:val="24"/>
          <w:szCs w:val="24"/>
        </w:rPr>
        <w:t xml:space="preserve"> си икономическа дейност</w:t>
      </w:r>
      <w:r w:rsidR="00B801BE" w:rsidRPr="00703F81">
        <w:rPr>
          <w:sz w:val="24"/>
          <w:szCs w:val="24"/>
        </w:rPr>
        <w:t>, която попада сред допустимите кодове, изброени в т.11.1 от Условията за кандидатстване</w:t>
      </w:r>
      <w:r w:rsidR="00ED3DDC" w:rsidRPr="00703F81">
        <w:rPr>
          <w:sz w:val="24"/>
          <w:szCs w:val="24"/>
        </w:rPr>
        <w:t xml:space="preserve"> (съответно засегнатите търговски обекти следва да извършват допустимата основна или допълнителна търговска дейност</w:t>
      </w:r>
      <w:r w:rsidR="00B801BE" w:rsidRPr="00703F81">
        <w:rPr>
          <w:sz w:val="24"/>
          <w:szCs w:val="24"/>
        </w:rPr>
        <w:t xml:space="preserve">, която </w:t>
      </w:r>
      <w:r w:rsidR="00B801BE" w:rsidRPr="00703F81">
        <w:rPr>
          <w:sz w:val="24"/>
          <w:szCs w:val="24"/>
        </w:rPr>
        <w:lastRenderedPageBreak/>
        <w:t>попада сред допустимите кодове, изброени в т.11.1 от Условията за кандидатстване</w:t>
      </w:r>
      <w:r w:rsidR="00ED3DDC" w:rsidRPr="00703F81">
        <w:rPr>
          <w:sz w:val="24"/>
          <w:szCs w:val="24"/>
        </w:rPr>
        <w:t>)</w:t>
      </w:r>
      <w:r w:rsidRPr="00703F81">
        <w:rPr>
          <w:sz w:val="24"/>
          <w:szCs w:val="24"/>
        </w:rPr>
        <w:t>. Кодът на основна</w:t>
      </w:r>
      <w:r w:rsidR="00D254B8" w:rsidRPr="00703F81">
        <w:rPr>
          <w:sz w:val="24"/>
          <w:szCs w:val="24"/>
        </w:rPr>
        <w:t>/допълнителната</w:t>
      </w:r>
      <w:r w:rsidRPr="00703F81">
        <w:rPr>
          <w:sz w:val="24"/>
          <w:szCs w:val="24"/>
        </w:rPr>
        <w:t xml:space="preserve"> икономическа дейност</w:t>
      </w:r>
      <w:r w:rsidR="00203F10" w:rsidRPr="00703F81">
        <w:rPr>
          <w:sz w:val="24"/>
          <w:szCs w:val="24"/>
        </w:rPr>
        <w:t xml:space="preserve"> на предприятието-кандидат</w:t>
      </w:r>
      <w:r w:rsidRPr="00703F81">
        <w:rPr>
          <w:sz w:val="24"/>
          <w:szCs w:val="24"/>
        </w:rPr>
        <w:t xml:space="preserve"> ще се проверява въз основа на данни за 2019 г. </w:t>
      </w:r>
      <w:r w:rsidR="005A57C3" w:rsidRPr="00703F81">
        <w:rPr>
          <w:sz w:val="24"/>
          <w:szCs w:val="24"/>
        </w:rPr>
        <w:t>По отношение на ка</w:t>
      </w:r>
      <w:r w:rsidR="00564F25">
        <w:rPr>
          <w:sz w:val="24"/>
          <w:szCs w:val="24"/>
        </w:rPr>
        <w:t>ндидати, които нямат приключена</w:t>
      </w:r>
      <w:r w:rsidR="005A57C3" w:rsidRPr="00703F81">
        <w:rPr>
          <w:sz w:val="24"/>
          <w:szCs w:val="24"/>
        </w:rPr>
        <w:t xml:space="preserve"> финансова 2019 година или не са осъществявали дейност през тази година, съответствието с изискването ще бъде проверявано съобразно кода на организацията по КИД, вписан в т. </w:t>
      </w:r>
      <w:r w:rsidR="00A44CB7" w:rsidRPr="00703F81">
        <w:rPr>
          <w:sz w:val="24"/>
          <w:szCs w:val="24"/>
        </w:rPr>
        <w:t xml:space="preserve">1 Данни </w:t>
      </w:r>
      <w:r w:rsidR="00564F25">
        <w:rPr>
          <w:sz w:val="24"/>
          <w:szCs w:val="24"/>
        </w:rPr>
        <w:t>за кандидата</w:t>
      </w:r>
      <w:r w:rsidR="005A57C3" w:rsidRPr="00703F81">
        <w:rPr>
          <w:sz w:val="24"/>
          <w:szCs w:val="24"/>
        </w:rPr>
        <w:t xml:space="preserve"> </w:t>
      </w:r>
      <w:r w:rsidR="00603632">
        <w:rPr>
          <w:sz w:val="24"/>
          <w:szCs w:val="24"/>
        </w:rPr>
        <w:t>от Формуляра за кандидатстване.</w:t>
      </w:r>
    </w:p>
    <w:p w14:paraId="2AB46635"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В случай че след проверката се установи, че съгласно данните от НСИ/</w:t>
      </w:r>
      <w:proofErr w:type="spellStart"/>
      <w:r w:rsidRPr="00703F81">
        <w:rPr>
          <w:sz w:val="24"/>
          <w:szCs w:val="24"/>
        </w:rPr>
        <w:t>Мониторстат</w:t>
      </w:r>
      <w:proofErr w:type="spellEnd"/>
      <w:r w:rsidRPr="00703F81">
        <w:rPr>
          <w:sz w:val="24"/>
          <w:szCs w:val="24"/>
        </w:rPr>
        <w:t xml:space="preserve"> кодът на основна</w:t>
      </w:r>
      <w:r w:rsidR="00965F00" w:rsidRPr="00703F81">
        <w:rPr>
          <w:sz w:val="24"/>
          <w:szCs w:val="24"/>
        </w:rPr>
        <w:t>та/</w:t>
      </w:r>
      <w:r w:rsidR="00A26F9E" w:rsidRPr="00703F81">
        <w:rPr>
          <w:sz w:val="24"/>
          <w:szCs w:val="24"/>
        </w:rPr>
        <w:t>допълнителна</w:t>
      </w:r>
      <w:r w:rsidR="00965F00" w:rsidRPr="00703F81">
        <w:rPr>
          <w:sz w:val="24"/>
          <w:szCs w:val="24"/>
        </w:rPr>
        <w:t>та</w:t>
      </w:r>
      <w:r w:rsidRPr="00703F81">
        <w:rPr>
          <w:sz w:val="24"/>
          <w:szCs w:val="24"/>
        </w:rPr>
        <w:t xml:space="preserve"> икономическа дейност на кандидата за 2019 г. е недопустим, </w:t>
      </w:r>
      <w:r w:rsidR="000B03EF" w:rsidRPr="00703F81">
        <w:rPr>
          <w:sz w:val="24"/>
          <w:szCs w:val="24"/>
        </w:rPr>
        <w:t>заявл</w:t>
      </w:r>
      <w:r w:rsidR="0056239C" w:rsidRPr="00703F81">
        <w:rPr>
          <w:sz w:val="24"/>
          <w:szCs w:val="24"/>
        </w:rPr>
        <w:t>е</w:t>
      </w:r>
      <w:r w:rsidR="000B03EF" w:rsidRPr="00703F81">
        <w:rPr>
          <w:sz w:val="24"/>
          <w:szCs w:val="24"/>
        </w:rPr>
        <w:t>нието</w:t>
      </w:r>
      <w:r w:rsidRPr="00703F81">
        <w:rPr>
          <w:sz w:val="24"/>
          <w:szCs w:val="24"/>
        </w:rPr>
        <w:t xml:space="preserve"> се отхвърля. В случай че след проверката се установи, че съгласно данните от НСИ/</w:t>
      </w:r>
      <w:proofErr w:type="spellStart"/>
      <w:r w:rsidRPr="00703F81">
        <w:rPr>
          <w:sz w:val="24"/>
          <w:szCs w:val="24"/>
        </w:rPr>
        <w:t>Мониторстат</w:t>
      </w:r>
      <w:proofErr w:type="spellEnd"/>
      <w:r w:rsidRPr="00703F81">
        <w:rPr>
          <w:sz w:val="24"/>
          <w:szCs w:val="24"/>
        </w:rPr>
        <w:t xml:space="preserve"> за 2019 г. кодът на основна</w:t>
      </w:r>
      <w:r w:rsidR="00965F00" w:rsidRPr="00703F81">
        <w:rPr>
          <w:sz w:val="24"/>
          <w:szCs w:val="24"/>
        </w:rPr>
        <w:t>та/</w:t>
      </w:r>
      <w:r w:rsidR="005C7427" w:rsidRPr="00703F81">
        <w:rPr>
          <w:sz w:val="24"/>
          <w:szCs w:val="24"/>
        </w:rPr>
        <w:t>допълнителна</w:t>
      </w:r>
      <w:r w:rsidR="00965F00" w:rsidRPr="00703F81">
        <w:rPr>
          <w:sz w:val="24"/>
          <w:szCs w:val="24"/>
        </w:rPr>
        <w:t>та</w:t>
      </w:r>
      <w:r w:rsidRPr="00703F81">
        <w:rPr>
          <w:sz w:val="24"/>
          <w:szCs w:val="24"/>
        </w:rPr>
        <w:t xml:space="preserve"> икономическа дейност на кандидата е допустим, но е попълнен погрешно във Формуляра за кандидатстване, </w:t>
      </w:r>
      <w:r w:rsidR="005A57C3" w:rsidRPr="00703F81">
        <w:rPr>
          <w:sz w:val="24"/>
          <w:szCs w:val="24"/>
        </w:rPr>
        <w:t>се</w:t>
      </w:r>
      <w:r w:rsidRPr="00703F81">
        <w:rPr>
          <w:sz w:val="24"/>
          <w:szCs w:val="24"/>
        </w:rPr>
        <w:t xml:space="preserve"> извършва служебна корекция в т. 1 „Данни на кандидата“, поле „</w:t>
      </w:r>
      <w:r w:rsidR="005A57C3" w:rsidRPr="00703F81">
        <w:rPr>
          <w:sz w:val="24"/>
          <w:szCs w:val="24"/>
        </w:rPr>
        <w:t xml:space="preserve">Код на </w:t>
      </w:r>
      <w:r w:rsidR="00132C8B" w:rsidRPr="00703F81">
        <w:rPr>
          <w:sz w:val="24"/>
          <w:szCs w:val="24"/>
        </w:rPr>
        <w:t>основна/допълнителна икономическа дейност на кандидата</w:t>
      </w:r>
      <w:r w:rsidRPr="00703F81">
        <w:rPr>
          <w:sz w:val="24"/>
          <w:szCs w:val="24"/>
        </w:rPr>
        <w:t>“ от Формуляра за кандидатстване.</w:t>
      </w:r>
    </w:p>
    <w:p w14:paraId="65C1D2A6" w14:textId="77777777" w:rsidR="00DC6DF4" w:rsidRPr="00703F81" w:rsidRDefault="00DC6DF4"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7BB0A83" w14:textId="3F9C8CC2" w:rsidR="00DC6DF4" w:rsidRPr="00703F81" w:rsidRDefault="00DC6DF4" w:rsidP="00DC6DF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3)</w:t>
      </w:r>
      <w:r w:rsidRPr="00703F81">
        <w:rPr>
          <w:sz w:val="24"/>
          <w:szCs w:val="24"/>
        </w:rPr>
        <w:t xml:space="preserve"> Не могат да участват в процедурата и да получат безвъзмездна финансова помощ предприятия, кандидатстващи за финансиране на икономическа дейност, свързана с производството, обработката и продажбата на тют</w:t>
      </w:r>
      <w:r w:rsidR="00564F25">
        <w:rPr>
          <w:sz w:val="24"/>
          <w:szCs w:val="24"/>
        </w:rPr>
        <w:t xml:space="preserve">юн и тютюневи изделия съгласно </w:t>
      </w:r>
      <w:r w:rsidRPr="00703F81">
        <w:rPr>
          <w:sz w:val="24"/>
          <w:szCs w:val="24"/>
        </w:rPr>
        <w:t>чл. 3, ал.3 на Регламент (ЕС) № 1301/2013.</w:t>
      </w:r>
    </w:p>
    <w:p w14:paraId="3D8F261F" w14:textId="77777777" w:rsidR="00DC6DF4" w:rsidRPr="00703F81" w:rsidRDefault="00DC6DF4" w:rsidP="00DC6DF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7B647A2" w14:textId="27CEF46B" w:rsidR="00DC6DF4" w:rsidRPr="00703F81" w:rsidRDefault="00DC6DF4" w:rsidP="00DC6DF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 xml:space="preserve">На база посоченото недопустими са предприятия, заявяващи подкрепа за икономически дейности съгласно КИД-2008, попадащи в раздел С 12 „Производство на тютюневи изделия“, код на икономическа дейност 46.35 „Търговия на едро с тютюневи изделия“ и 47.26 „Търговия на дребно с тютюневи изделия“. Недопустими са и предприятия, заявяващи подкрепа за кодове на икономическа дейност 46.17 „Търговско посредничество с хранителни стоки, напитки и тютюневи изделия“, 46.21 „Търговия на едро със зърно, семена, фуражи и необработен тютюн“, 46.39 „Неспециализирана търговия на едро с хранителни стоки, напитки и тютюневи изделия“, 47.11 „Търговия на дребно в </w:t>
      </w:r>
      <w:proofErr w:type="spellStart"/>
      <w:r w:rsidRPr="00703F81">
        <w:rPr>
          <w:sz w:val="24"/>
          <w:szCs w:val="24"/>
        </w:rPr>
        <w:t>неспециализирани</w:t>
      </w:r>
      <w:proofErr w:type="spellEnd"/>
      <w:r w:rsidRPr="00703F81">
        <w:rPr>
          <w:sz w:val="24"/>
          <w:szCs w:val="24"/>
        </w:rPr>
        <w:t xml:space="preserve"> магазини предимно с хранителни стоки, напитки и тютюневи изделия“, в случай че в рамките на тези дейности предприятията осъществяват търговия на тютюн/тютюневи изделия.</w:t>
      </w:r>
    </w:p>
    <w:p w14:paraId="66E6D98E" w14:textId="77777777" w:rsidR="00C74CD0" w:rsidRPr="00703F81" w:rsidRDefault="00C74CD0" w:rsidP="00DC6DF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1351645" w14:textId="77777777" w:rsidR="00C74CD0" w:rsidRPr="00703F81" w:rsidRDefault="00C74CD0" w:rsidP="00C74CD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4)</w:t>
      </w:r>
      <w:r w:rsidRPr="00703F81">
        <w:rPr>
          <w:sz w:val="24"/>
          <w:szCs w:val="24"/>
        </w:rPr>
        <w:t xml:space="preserve"> Подкрепа по настоящата процедура за подбор на проекти не могат да получават кандидати, които са предприятия, кандидатстващи за финансиране на икономическа дейност, попадаща във финансовия сектор (сектор К „Финансови и застрахователни дейности“ съгласно КИД-2008), както и такива, кандидатстващи за финансиране на икономическа дейност, попадаща в раздел 92 „Организиране на хазартни игри“ съгласно КИД-2008.</w:t>
      </w:r>
    </w:p>
    <w:p w14:paraId="2CA42E4F" w14:textId="77777777" w:rsidR="00C74CD0" w:rsidRPr="00703F81" w:rsidRDefault="00C74CD0" w:rsidP="00DC6DF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1914CFD" w14:textId="77777777" w:rsidR="00E8634E" w:rsidRPr="00703F81" w:rsidRDefault="00E8634E" w:rsidP="00E8634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ВАЖНО:</w:t>
      </w:r>
      <w:r w:rsidRPr="00703F81">
        <w:rPr>
          <w:sz w:val="24"/>
          <w:szCs w:val="24"/>
        </w:rPr>
        <w:t xml:space="preserve"> Когато кандидатът упражнява едновременно дейност в недопустими сектори и в допустими сектори по настоящата </w:t>
      </w:r>
      <w:r w:rsidR="00146532" w:rsidRPr="00703F81">
        <w:rPr>
          <w:sz w:val="24"/>
          <w:szCs w:val="24"/>
        </w:rPr>
        <w:t>схема</w:t>
      </w:r>
      <w:r w:rsidRPr="00703F81">
        <w:rPr>
          <w:sz w:val="24"/>
          <w:szCs w:val="24"/>
        </w:rPr>
        <w:t xml:space="preserve">, безвъзмездната помощ по тази </w:t>
      </w:r>
      <w:r w:rsidR="00146532" w:rsidRPr="00703F81">
        <w:rPr>
          <w:sz w:val="24"/>
          <w:szCs w:val="24"/>
        </w:rPr>
        <w:t>схема</w:t>
      </w:r>
      <w:r w:rsidRPr="00703F81">
        <w:rPr>
          <w:sz w:val="24"/>
          <w:szCs w:val="24"/>
        </w:rPr>
        <w:t xml:space="preserve"> се предоставя само за дейностите в допустимите сектори, като кандидатът (</w:t>
      </w:r>
      <w:r w:rsidR="00C53084" w:rsidRPr="00703F81">
        <w:rPr>
          <w:sz w:val="24"/>
          <w:szCs w:val="24"/>
        </w:rPr>
        <w:t>краен получател</w:t>
      </w:r>
      <w:r w:rsidRPr="00703F81">
        <w:rPr>
          <w:sz w:val="24"/>
          <w:szCs w:val="24"/>
        </w:rPr>
        <w:t>) следва да води</w:t>
      </w:r>
      <w:r w:rsidR="00CE4E19" w:rsidRPr="00703F81">
        <w:rPr>
          <w:sz w:val="24"/>
          <w:szCs w:val="24"/>
        </w:rPr>
        <w:t xml:space="preserve"> отделна </w:t>
      </w:r>
      <w:r w:rsidR="0056239C" w:rsidRPr="00703F81">
        <w:rPr>
          <w:sz w:val="24"/>
          <w:szCs w:val="24"/>
        </w:rPr>
        <w:t xml:space="preserve">аналитична </w:t>
      </w:r>
      <w:r w:rsidRPr="00703F81">
        <w:rPr>
          <w:sz w:val="24"/>
          <w:szCs w:val="24"/>
        </w:rPr>
        <w:t xml:space="preserve">счетоводна отчетност по отношение на приходите, </w:t>
      </w:r>
      <w:r w:rsidRPr="00703F81">
        <w:rPr>
          <w:sz w:val="24"/>
          <w:szCs w:val="24"/>
        </w:rPr>
        <w:lastRenderedPageBreak/>
        <w:t xml:space="preserve">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безвъзмездната помощ, предоставена по настоящата </w:t>
      </w:r>
      <w:r w:rsidR="00146532" w:rsidRPr="00703F81">
        <w:rPr>
          <w:sz w:val="24"/>
          <w:szCs w:val="24"/>
        </w:rPr>
        <w:t>схема</w:t>
      </w:r>
      <w:r w:rsidRPr="00703F81">
        <w:rPr>
          <w:sz w:val="24"/>
          <w:szCs w:val="24"/>
        </w:rPr>
        <w:t xml:space="preserve">. </w:t>
      </w:r>
      <w:r w:rsidR="00B204C4" w:rsidRPr="00703F81">
        <w:rPr>
          <w:sz w:val="24"/>
          <w:szCs w:val="24"/>
        </w:rPr>
        <w:t>При предприятия, които осъществяват икономическа дейност, свързана с търговия на селскостопански продукти</w:t>
      </w:r>
      <w:r w:rsidR="0017251C" w:rsidRPr="00703F81">
        <w:rPr>
          <w:rStyle w:val="FootnoteReference"/>
          <w:sz w:val="24"/>
          <w:szCs w:val="24"/>
        </w:rPr>
        <w:footnoteReference w:id="11"/>
      </w:r>
      <w:r w:rsidR="00B204C4" w:rsidRPr="00703F81">
        <w:rPr>
          <w:sz w:val="24"/>
          <w:szCs w:val="24"/>
        </w:rPr>
        <w:t>, помощта не следва да бъде свързана със задължението да бъде прехвърлена частично или изцяло на първичните производители и размерът на помощта не е определен въз основа на цените или количествата на продукти, изкупувани от първичните производители или предлагани на пазара от съответните предприятия.</w:t>
      </w:r>
    </w:p>
    <w:p w14:paraId="2E4359E8" w14:textId="77777777" w:rsidR="00E8634E" w:rsidRPr="00703F81" w:rsidRDefault="00E8634E"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 xml:space="preserve">С оглед горното кандидатът </w:t>
      </w:r>
      <w:r w:rsidR="00452474" w:rsidRPr="00703F81">
        <w:rPr>
          <w:sz w:val="24"/>
          <w:szCs w:val="24"/>
        </w:rPr>
        <w:t>(краен ползвател на помощта</w:t>
      </w:r>
      <w:r w:rsidR="00452474" w:rsidRPr="00703F81">
        <w:t>)</w:t>
      </w:r>
      <w:r w:rsidR="00452474" w:rsidRPr="00703F81">
        <w:rPr>
          <w:sz w:val="24"/>
          <w:szCs w:val="24"/>
        </w:rPr>
        <w:t xml:space="preserve"> </w:t>
      </w:r>
      <w:r w:rsidR="00DC6DF4" w:rsidRPr="00703F81">
        <w:rPr>
          <w:sz w:val="24"/>
          <w:szCs w:val="24"/>
        </w:rPr>
        <w:t xml:space="preserve">изготвя и </w:t>
      </w:r>
      <w:r w:rsidRPr="00703F81">
        <w:rPr>
          <w:sz w:val="24"/>
          <w:szCs w:val="24"/>
        </w:rPr>
        <w:t xml:space="preserve">представя при </w:t>
      </w:r>
      <w:r w:rsidR="00DC6DF4" w:rsidRPr="00703F81">
        <w:rPr>
          <w:sz w:val="24"/>
          <w:szCs w:val="24"/>
        </w:rPr>
        <w:t>необходимост</w:t>
      </w:r>
      <w:r w:rsidRPr="00703F81">
        <w:rPr>
          <w:sz w:val="24"/>
          <w:szCs w:val="24"/>
        </w:rPr>
        <w:t xml:space="preserve"> индивидуален сметкоплан</w:t>
      </w:r>
      <w:r w:rsidR="00627281" w:rsidRPr="00703F81">
        <w:rPr>
          <w:sz w:val="24"/>
          <w:szCs w:val="24"/>
        </w:rPr>
        <w:t>,</w:t>
      </w:r>
      <w:r w:rsidRPr="00703F81">
        <w:rPr>
          <w:sz w:val="24"/>
          <w:szCs w:val="24"/>
        </w:rPr>
        <w:t xml:space="preserve"> утвърден от ръководството на предприятието</w:t>
      </w:r>
      <w:r w:rsidR="00627281" w:rsidRPr="00703F81">
        <w:rPr>
          <w:sz w:val="24"/>
          <w:szCs w:val="24"/>
        </w:rPr>
        <w:t>,</w:t>
      </w:r>
      <w:r w:rsidRPr="00703F81">
        <w:rPr>
          <w:sz w:val="24"/>
          <w:szCs w:val="24"/>
        </w:rPr>
        <w:t xml:space="preserve"> с включени в него обособените счетоводни сметки </w:t>
      </w:r>
      <w:r w:rsidR="0056239C" w:rsidRPr="00703F81">
        <w:rPr>
          <w:sz w:val="24"/>
          <w:szCs w:val="24"/>
        </w:rPr>
        <w:t>(</w:t>
      </w:r>
      <w:proofErr w:type="spellStart"/>
      <w:r w:rsidRPr="00703F81">
        <w:rPr>
          <w:sz w:val="24"/>
          <w:szCs w:val="24"/>
        </w:rPr>
        <w:t>подсметки</w:t>
      </w:r>
      <w:proofErr w:type="spellEnd"/>
      <w:r w:rsidR="0056239C" w:rsidRPr="00703F81">
        <w:rPr>
          <w:sz w:val="24"/>
          <w:szCs w:val="24"/>
        </w:rPr>
        <w:t>)</w:t>
      </w:r>
      <w:r w:rsidRPr="00703F81">
        <w:rPr>
          <w:sz w:val="24"/>
          <w:szCs w:val="24"/>
        </w:rPr>
        <w:t xml:space="preserve">, специално открити за </w:t>
      </w:r>
      <w:r w:rsidR="000B03EF" w:rsidRPr="00703F81">
        <w:rPr>
          <w:sz w:val="24"/>
          <w:szCs w:val="24"/>
        </w:rPr>
        <w:t>заявлението за подкрепа-</w:t>
      </w:r>
      <w:r w:rsidRPr="00703F81">
        <w:rPr>
          <w:sz w:val="24"/>
          <w:szCs w:val="24"/>
        </w:rPr>
        <w:t xml:space="preserve">проекта. От извлеченията/счетоводните записи по посочените в индивидуалния сметкоплан сметки следва да е видно разграничаването на разходите, така че дейностите в недопустимите сектори да не се ползват от безвъзмездната помощ по </w:t>
      </w:r>
      <w:r w:rsidR="00146532" w:rsidRPr="00703F81">
        <w:rPr>
          <w:sz w:val="24"/>
          <w:szCs w:val="24"/>
        </w:rPr>
        <w:t>схема</w:t>
      </w:r>
      <w:r w:rsidRPr="00703F81">
        <w:rPr>
          <w:sz w:val="24"/>
          <w:szCs w:val="24"/>
        </w:rPr>
        <w:t>та.</w:t>
      </w:r>
    </w:p>
    <w:p w14:paraId="68DCE482" w14:textId="77777777" w:rsidR="00A06D7F" w:rsidRPr="00703F81" w:rsidRDefault="00A06D7F" w:rsidP="004E70C9">
      <w:pPr>
        <w:pBdr>
          <w:top w:val="single" w:sz="4" w:space="1" w:color="auto"/>
          <w:left w:val="single" w:sz="4" w:space="4" w:color="auto"/>
          <w:bottom w:val="single" w:sz="4" w:space="1" w:color="auto"/>
          <w:right w:val="single" w:sz="4" w:space="4" w:color="auto"/>
        </w:pBdr>
        <w:spacing w:after="0" w:line="240" w:lineRule="auto"/>
        <w:jc w:val="both"/>
      </w:pPr>
    </w:p>
    <w:p w14:paraId="7D373726" w14:textId="77777777" w:rsidR="00A06D7F" w:rsidRPr="00703F81" w:rsidRDefault="00A06D7F"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„Краен ползвател на помощта“ е предприятие</w:t>
      </w:r>
      <w:r w:rsidR="00452474" w:rsidRPr="00703F81">
        <w:rPr>
          <w:sz w:val="24"/>
          <w:szCs w:val="24"/>
        </w:rPr>
        <w:t>,</w:t>
      </w:r>
      <w:r w:rsidRPr="00703F81">
        <w:rPr>
          <w:sz w:val="24"/>
          <w:szCs w:val="24"/>
        </w:rPr>
        <w:t xml:space="preserve"> </w:t>
      </w:r>
      <w:r w:rsidR="003B7D98" w:rsidRPr="00703F81">
        <w:rPr>
          <w:sz w:val="24"/>
          <w:szCs w:val="24"/>
        </w:rPr>
        <w:t>на което е предоставена</w:t>
      </w:r>
      <w:r w:rsidR="0074493F" w:rsidRPr="00703F81">
        <w:rPr>
          <w:sz w:val="24"/>
          <w:szCs w:val="24"/>
        </w:rPr>
        <w:t xml:space="preserve"> </w:t>
      </w:r>
      <w:r w:rsidRPr="00703F81">
        <w:rPr>
          <w:sz w:val="24"/>
          <w:szCs w:val="24"/>
        </w:rPr>
        <w:t xml:space="preserve">безвъзмездна финансова </w:t>
      </w:r>
      <w:r w:rsidR="00323DAA" w:rsidRPr="00703F81">
        <w:rPr>
          <w:sz w:val="24"/>
          <w:szCs w:val="24"/>
        </w:rPr>
        <w:t>помощ</w:t>
      </w:r>
      <w:r w:rsidRPr="00703F81">
        <w:rPr>
          <w:sz w:val="24"/>
          <w:szCs w:val="24"/>
        </w:rPr>
        <w:t xml:space="preserve"> по схемата</w:t>
      </w:r>
      <w:r w:rsidR="0087434D" w:rsidRPr="00703F81">
        <w:rPr>
          <w:sz w:val="24"/>
          <w:szCs w:val="24"/>
        </w:rPr>
        <w:t xml:space="preserve"> (краен бенефициент на помощта)</w:t>
      </w:r>
    </w:p>
    <w:p w14:paraId="4A4BAA89"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p>
    <w:p w14:paraId="53DA1BD1" w14:textId="77777777" w:rsidR="004E70C9" w:rsidRPr="00703F81" w:rsidRDefault="00D9237F"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5</w:t>
      </w:r>
      <w:r w:rsidR="004E70C9" w:rsidRPr="00703F81">
        <w:rPr>
          <w:b/>
          <w:sz w:val="24"/>
          <w:szCs w:val="24"/>
        </w:rPr>
        <w:t>)</w:t>
      </w:r>
      <w:r w:rsidR="004E70C9" w:rsidRPr="00703F81">
        <w:rPr>
          <w:sz w:val="24"/>
          <w:szCs w:val="24"/>
        </w:rPr>
        <w:t xml:space="preserve"> Не могат да участват в </w:t>
      </w:r>
      <w:r w:rsidR="00146532" w:rsidRPr="00703F81">
        <w:rPr>
          <w:sz w:val="24"/>
          <w:szCs w:val="24"/>
        </w:rPr>
        <w:t>схема</w:t>
      </w:r>
      <w:r w:rsidR="004E70C9" w:rsidRPr="00703F81">
        <w:rPr>
          <w:sz w:val="24"/>
          <w:szCs w:val="24"/>
        </w:rPr>
        <w:t xml:space="preserve">та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w:t>
      </w:r>
      <w:proofErr w:type="spellStart"/>
      <w:r w:rsidR="004E70C9" w:rsidRPr="00703F81">
        <w:rPr>
          <w:sz w:val="24"/>
          <w:szCs w:val="24"/>
        </w:rPr>
        <w:t>Шенген</w:t>
      </w:r>
      <w:proofErr w:type="spellEnd"/>
      <w:r w:rsidR="004E70C9" w:rsidRPr="00703F81">
        <w:rPr>
          <w:sz w:val="24"/>
          <w:szCs w:val="24"/>
        </w:rPr>
        <w:t xml:space="preserve"> и Преходния финансов инструмент, включително от свързаното с тях национално съфинансиране.</w:t>
      </w:r>
    </w:p>
    <w:p w14:paraId="7169F6CA" w14:textId="77777777" w:rsidR="004E70C9" w:rsidRPr="00703F81" w:rsidRDefault="00D9237F"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b/>
          <w:sz w:val="24"/>
          <w:szCs w:val="24"/>
        </w:rPr>
        <w:t>ВАЖНО:</w:t>
      </w:r>
      <w:r w:rsidRPr="00703F81">
        <w:rPr>
          <w:sz w:val="24"/>
          <w:szCs w:val="24"/>
        </w:rPr>
        <w:t xml:space="preserve"> Горепосоченото ограничение касае само вземания произтичащи от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w:t>
      </w:r>
      <w:proofErr w:type="spellStart"/>
      <w:r w:rsidRPr="00703F81">
        <w:rPr>
          <w:sz w:val="24"/>
          <w:szCs w:val="24"/>
        </w:rPr>
        <w:t>Шенген</w:t>
      </w:r>
      <w:proofErr w:type="spellEnd"/>
      <w:r w:rsidRPr="00703F81">
        <w:rPr>
          <w:sz w:val="24"/>
          <w:szCs w:val="24"/>
        </w:rPr>
        <w:t xml:space="preserve"> и Преходния финансов инструмент, които </w:t>
      </w:r>
      <w:r w:rsidRPr="00703F81">
        <w:rPr>
          <w:b/>
          <w:sz w:val="24"/>
          <w:szCs w:val="24"/>
        </w:rPr>
        <w:t>към момента на кандидатстване не са изплатени</w:t>
      </w:r>
      <w:r w:rsidRPr="00703F81">
        <w:rPr>
          <w:sz w:val="24"/>
          <w:szCs w:val="24"/>
        </w:rPr>
        <w:t xml:space="preserve"> към съответната финансираща институция. Издаването на акт за установяване на публично държавно вземане само по себе си не е основание за отстраняване на кандидата за недопустимост, ако установеното вземане е погасено.</w:t>
      </w:r>
    </w:p>
    <w:p w14:paraId="092DA9BC" w14:textId="77777777" w:rsidR="00D9237F" w:rsidRPr="00703F81" w:rsidRDefault="00D9237F"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7D538A3" w14:textId="77777777" w:rsidR="004E70C9" w:rsidRPr="00703F81" w:rsidRDefault="004E70C9" w:rsidP="004E70C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lastRenderedPageBreak/>
        <w:t>Допълнително, кандидатите следва да имат предвид, че посочените в т. 11.2 критерии за недопустимост се прилагат кумулативно с критериите за допустимост, изрично посочени в т. 11.1 от Условията за кандидатстване</w:t>
      </w:r>
      <w:r w:rsidR="00581449" w:rsidRPr="00703F81">
        <w:rPr>
          <w:sz w:val="24"/>
          <w:szCs w:val="24"/>
        </w:rPr>
        <w:t xml:space="preserve"> и Условията за изпълнение</w:t>
      </w:r>
      <w:r w:rsidRPr="00703F81">
        <w:rPr>
          <w:sz w:val="24"/>
          <w:szCs w:val="24"/>
        </w:rPr>
        <w:t>.</w:t>
      </w:r>
    </w:p>
    <w:p w14:paraId="09EA868E" w14:textId="77777777" w:rsidR="002325A3" w:rsidRPr="00703F81" w:rsidRDefault="00CB14EE" w:rsidP="00394B8E">
      <w:pPr>
        <w:pStyle w:val="Heading2"/>
        <w:spacing w:before="120" w:after="120"/>
        <w:rPr>
          <w:lang w:val="bg-BG"/>
        </w:rPr>
      </w:pPr>
      <w:bookmarkStart w:id="16" w:name="_Toc65502309"/>
      <w:r w:rsidRPr="00703F81">
        <w:rPr>
          <w:lang w:val="bg-BG"/>
        </w:rPr>
        <w:t>1</w:t>
      </w:r>
      <w:r w:rsidR="004A58E5" w:rsidRPr="00703F81">
        <w:rPr>
          <w:lang w:val="bg-BG"/>
        </w:rPr>
        <w:t>2</w:t>
      </w:r>
      <w:r w:rsidR="002325A3" w:rsidRPr="00703F81">
        <w:rPr>
          <w:lang w:val="bg-BG"/>
        </w:rPr>
        <w:t>. Допустими партньори</w:t>
      </w:r>
      <w:r w:rsidR="00EA11C9" w:rsidRPr="00703F81">
        <w:rPr>
          <w:lang w:val="bg-BG"/>
        </w:rPr>
        <w:t xml:space="preserve"> (ако е приложимо)</w:t>
      </w:r>
      <w:r w:rsidR="002325A3" w:rsidRPr="00703F81">
        <w:rPr>
          <w:lang w:val="bg-BG"/>
        </w:rPr>
        <w:t>:</w:t>
      </w:r>
      <w:bookmarkEnd w:id="16"/>
    </w:p>
    <w:p w14:paraId="0538B80D" w14:textId="77777777" w:rsidR="009469A7" w:rsidRPr="00703F81" w:rsidRDefault="00A12C4F"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703F81">
        <w:rPr>
          <w:sz w:val="24"/>
          <w:szCs w:val="24"/>
        </w:rPr>
        <w:t xml:space="preserve">По настоящата </w:t>
      </w:r>
      <w:r w:rsidR="00146532" w:rsidRPr="00703F81">
        <w:rPr>
          <w:sz w:val="24"/>
          <w:szCs w:val="24"/>
        </w:rPr>
        <w:t>схема</w:t>
      </w:r>
      <w:r w:rsidRPr="00703F81">
        <w:rPr>
          <w:sz w:val="24"/>
          <w:szCs w:val="24"/>
        </w:rPr>
        <w:t xml:space="preserve"> </w:t>
      </w:r>
      <w:r w:rsidR="00B816D1" w:rsidRPr="00703F81">
        <w:rPr>
          <w:sz w:val="24"/>
          <w:szCs w:val="24"/>
        </w:rPr>
        <w:t xml:space="preserve">за подбор на </w:t>
      </w:r>
      <w:r w:rsidR="000B03EF" w:rsidRPr="00703F81">
        <w:rPr>
          <w:sz w:val="24"/>
          <w:szCs w:val="24"/>
        </w:rPr>
        <w:t xml:space="preserve">заявления </w:t>
      </w:r>
      <w:r w:rsidR="00581449" w:rsidRPr="00703F81">
        <w:rPr>
          <w:sz w:val="24"/>
          <w:szCs w:val="24"/>
        </w:rPr>
        <w:t xml:space="preserve">кандидатите </w:t>
      </w:r>
      <w:r w:rsidR="00B816D1" w:rsidRPr="00703F81">
        <w:rPr>
          <w:sz w:val="24"/>
          <w:szCs w:val="24"/>
        </w:rPr>
        <w:t>участват индивидуално, а не съвместно с партньорски или други организации.</w:t>
      </w:r>
    </w:p>
    <w:p w14:paraId="6BF9829E" w14:textId="77777777" w:rsidR="00EB5B3E" w:rsidRPr="00703F81" w:rsidRDefault="002325A3" w:rsidP="00EB5B3E">
      <w:pPr>
        <w:pStyle w:val="Heading2"/>
        <w:spacing w:before="0" w:after="120"/>
        <w:rPr>
          <w:lang w:val="bg-BG"/>
        </w:rPr>
      </w:pPr>
      <w:r w:rsidRPr="00703F81">
        <w:rPr>
          <w:rFonts w:ascii="Verdana" w:hAnsi="Verdana"/>
          <w:b w:val="0"/>
          <w:lang w:val="bg-BG"/>
        </w:rPr>
        <w:t xml:space="preserve"> </w:t>
      </w:r>
      <w:bookmarkStart w:id="17" w:name="_Toc44492885"/>
      <w:bookmarkStart w:id="18" w:name="_Toc65502310"/>
      <w:r w:rsidR="00EB5B3E" w:rsidRPr="00703F81">
        <w:rPr>
          <w:lang w:val="bg-BG"/>
        </w:rPr>
        <w:t>13. Дейности, допустими за финансиране:</w:t>
      </w:r>
      <w:bookmarkEnd w:id="17"/>
      <w:bookmarkEnd w:id="18"/>
    </w:p>
    <w:p w14:paraId="5E14D491" w14:textId="77777777" w:rsidR="002325A3" w:rsidRPr="00703F81" w:rsidRDefault="00EB5B3E" w:rsidP="00EB5B3E">
      <w:pPr>
        <w:keepNext/>
        <w:keepLines/>
        <w:spacing w:after="120"/>
        <w:outlineLvl w:val="2"/>
        <w:rPr>
          <w:rFonts w:ascii="Calibri Light" w:eastAsia="Times New Roman" w:hAnsi="Calibri Light"/>
          <w:b/>
          <w:bCs/>
          <w:color w:val="5B9BD5"/>
          <w:sz w:val="24"/>
          <w:szCs w:val="24"/>
        </w:rPr>
      </w:pPr>
      <w:r w:rsidRPr="00703F81">
        <w:rPr>
          <w:rFonts w:ascii="Calibri Light" w:eastAsia="Times New Roman" w:hAnsi="Calibri Light"/>
          <w:b/>
          <w:bCs/>
          <w:color w:val="5B9BD5"/>
          <w:sz w:val="24"/>
          <w:szCs w:val="24"/>
        </w:rPr>
        <w:t xml:space="preserve"> </w:t>
      </w:r>
      <w:bookmarkStart w:id="19" w:name="_Toc44492886"/>
      <w:bookmarkStart w:id="20" w:name="_Toc65502311"/>
      <w:r w:rsidRPr="00703F81">
        <w:rPr>
          <w:rFonts w:ascii="Calibri Light" w:eastAsia="Times New Roman" w:hAnsi="Calibri Light"/>
          <w:b/>
          <w:bCs/>
          <w:color w:val="5B9BD5"/>
          <w:sz w:val="24"/>
          <w:szCs w:val="24"/>
        </w:rPr>
        <w:t>13.1. Допустими дейности:</w:t>
      </w:r>
      <w:bookmarkEnd w:id="19"/>
      <w:bookmarkEnd w:id="20"/>
    </w:p>
    <w:p w14:paraId="602BB18A" w14:textId="77777777" w:rsidR="009634EF" w:rsidRPr="00703F81" w:rsidRDefault="0016659A" w:rsidP="0016659A">
      <w:pPr>
        <w:pBdr>
          <w:top w:val="single" w:sz="4" w:space="1" w:color="auto"/>
          <w:left w:val="single" w:sz="4" w:space="4" w:color="auto"/>
          <w:bottom w:val="single" w:sz="4" w:space="1" w:color="auto"/>
          <w:right w:val="single" w:sz="4" w:space="4" w:color="auto"/>
        </w:pBdr>
        <w:jc w:val="both"/>
        <w:rPr>
          <w:rFonts w:eastAsia="Times New Roman"/>
          <w:sz w:val="24"/>
          <w:szCs w:val="24"/>
          <w:lang w:eastAsia="bg-BG"/>
        </w:rPr>
      </w:pPr>
      <w:r w:rsidRPr="00703F81">
        <w:rPr>
          <w:rFonts w:eastAsia="Times New Roman"/>
          <w:sz w:val="24"/>
          <w:szCs w:val="24"/>
          <w:lang w:eastAsia="bg-BG"/>
        </w:rPr>
        <w:t xml:space="preserve">Дейности, необходими за преодоляване на недостига или липса на </w:t>
      </w:r>
      <w:r w:rsidR="00CA3833" w:rsidRPr="00703F81">
        <w:rPr>
          <w:rFonts w:eastAsia="Times New Roman"/>
          <w:sz w:val="24"/>
          <w:szCs w:val="24"/>
          <w:lang w:eastAsia="bg-BG"/>
        </w:rPr>
        <w:t>оборотен капитал</w:t>
      </w:r>
      <w:r w:rsidRPr="00703F81">
        <w:rPr>
          <w:rFonts w:eastAsia="Times New Roman"/>
          <w:sz w:val="24"/>
          <w:szCs w:val="24"/>
          <w:lang w:eastAsia="bg-BG"/>
        </w:rPr>
        <w:t>, настъпили в резултат от епидемичния взрив от COVID-19.</w:t>
      </w:r>
    </w:p>
    <w:p w14:paraId="0746E66F" w14:textId="77777777" w:rsidR="00EB5B3E" w:rsidRPr="00703F81" w:rsidRDefault="00EB5B3E" w:rsidP="00EB5B3E">
      <w:pPr>
        <w:keepNext/>
        <w:keepLines/>
        <w:spacing w:before="360" w:after="120"/>
        <w:outlineLvl w:val="2"/>
        <w:rPr>
          <w:rFonts w:ascii="Calibri Light" w:eastAsia="Times New Roman" w:hAnsi="Calibri Light"/>
          <w:b/>
          <w:bCs/>
          <w:color w:val="5B9BD5"/>
          <w:sz w:val="24"/>
          <w:szCs w:val="24"/>
        </w:rPr>
      </w:pPr>
      <w:bookmarkStart w:id="21" w:name="_Toc44492887"/>
      <w:bookmarkStart w:id="22" w:name="_Toc65502312"/>
      <w:r w:rsidRPr="00703F81">
        <w:rPr>
          <w:rFonts w:ascii="Calibri Light" w:eastAsia="Times New Roman" w:hAnsi="Calibri Light"/>
          <w:b/>
          <w:bCs/>
          <w:color w:val="5B9BD5"/>
          <w:sz w:val="24"/>
          <w:szCs w:val="24"/>
        </w:rPr>
        <w:t>13.2. Недопустими дейности:</w:t>
      </w:r>
      <w:bookmarkEnd w:id="21"/>
      <w:bookmarkEnd w:id="22"/>
    </w:p>
    <w:p w14:paraId="4602E7FF" w14:textId="77777777" w:rsidR="00EB5B3E" w:rsidRPr="00703F81" w:rsidRDefault="00EB5B3E" w:rsidP="00EB5B3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 xml:space="preserve">Дейности, които са започнати и физически завършени или изцяло осъществени преди </w:t>
      </w:r>
      <w:r w:rsidR="00676384" w:rsidRPr="00703F81">
        <w:rPr>
          <w:sz w:val="24"/>
          <w:szCs w:val="24"/>
        </w:rPr>
        <w:t>13.03</w:t>
      </w:r>
      <w:r w:rsidRPr="00703F81">
        <w:rPr>
          <w:sz w:val="24"/>
          <w:szCs w:val="24"/>
        </w:rPr>
        <w:t>.2020 г., независимо дали всички свързани плащания са извършени.</w:t>
      </w:r>
    </w:p>
    <w:p w14:paraId="788AF9E6" w14:textId="77777777" w:rsidR="002325A3" w:rsidRPr="00703F81" w:rsidRDefault="00CB14EE" w:rsidP="00394B8E">
      <w:pPr>
        <w:pStyle w:val="Heading2"/>
        <w:spacing w:before="120" w:after="120"/>
        <w:rPr>
          <w:lang w:val="bg-BG"/>
        </w:rPr>
      </w:pPr>
      <w:bookmarkStart w:id="23" w:name="_Toc65502313"/>
      <w:r w:rsidRPr="00703F81">
        <w:rPr>
          <w:lang w:val="bg-BG"/>
        </w:rPr>
        <w:t>1</w:t>
      </w:r>
      <w:r w:rsidR="004A58E5" w:rsidRPr="00703F81">
        <w:rPr>
          <w:lang w:val="bg-BG"/>
        </w:rPr>
        <w:t>4</w:t>
      </w:r>
      <w:r w:rsidR="002325A3" w:rsidRPr="00703F81">
        <w:rPr>
          <w:lang w:val="bg-BG"/>
        </w:rPr>
        <w:t xml:space="preserve">. </w:t>
      </w:r>
      <w:r w:rsidR="003D562F" w:rsidRPr="00703F81">
        <w:rPr>
          <w:lang w:val="bg-BG"/>
        </w:rPr>
        <w:t>Категории р</w:t>
      </w:r>
      <w:r w:rsidR="002325A3" w:rsidRPr="00703F81">
        <w:rPr>
          <w:lang w:val="bg-BG"/>
        </w:rPr>
        <w:t>азходи, допустими за финансиране:</w:t>
      </w:r>
      <w:bookmarkEnd w:id="23"/>
    </w:p>
    <w:p w14:paraId="06A1EBB6" w14:textId="77777777" w:rsidR="001603B0" w:rsidRPr="00703F81" w:rsidRDefault="001603B0" w:rsidP="009976F4">
      <w:pPr>
        <w:pStyle w:val="Heading2"/>
        <w:spacing w:before="120" w:after="120"/>
        <w:rPr>
          <w:lang w:val="bg-BG"/>
        </w:rPr>
      </w:pPr>
      <w:bookmarkStart w:id="24" w:name="_Toc442298722"/>
      <w:bookmarkStart w:id="25" w:name="_Toc65502314"/>
      <w:r w:rsidRPr="00703F81">
        <w:rPr>
          <w:lang w:val="bg-BG"/>
        </w:rPr>
        <w:t>14.1. Условия за допустимост на разходите</w:t>
      </w:r>
      <w:bookmarkEnd w:id="24"/>
      <w:bookmarkEnd w:id="25"/>
    </w:p>
    <w:p w14:paraId="0CDC620A"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bookmarkStart w:id="26" w:name="_Toc442298723"/>
      <w:r w:rsidRPr="00703F81">
        <w:rPr>
          <w:sz w:val="24"/>
          <w:szCs w:val="24"/>
        </w:rPr>
        <w:t xml:space="preserve">За да бъдат допустими разходите по настоящата </w:t>
      </w:r>
      <w:r w:rsidR="00146532" w:rsidRPr="00703F81">
        <w:rPr>
          <w:sz w:val="24"/>
          <w:szCs w:val="24"/>
        </w:rPr>
        <w:t>схема</w:t>
      </w:r>
      <w:r w:rsidRPr="00703F81">
        <w:rPr>
          <w:sz w:val="24"/>
          <w:szCs w:val="24"/>
        </w:rPr>
        <w:t xml:space="preserve"> за предоставяне на безвъзмездна финансова помощ</w:t>
      </w:r>
      <w:r w:rsidR="00EE26BE" w:rsidRPr="00703F81">
        <w:rPr>
          <w:sz w:val="24"/>
          <w:szCs w:val="24"/>
        </w:rPr>
        <w:t>,</w:t>
      </w:r>
      <w:r w:rsidRPr="00703F81">
        <w:rPr>
          <w:sz w:val="24"/>
          <w:szCs w:val="24"/>
        </w:rPr>
        <w:t xml:space="preserve"> трябва да отговарят на следните условия:</w:t>
      </w:r>
    </w:p>
    <w:p w14:paraId="7DA9C098"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b/>
          <w:sz w:val="24"/>
          <w:szCs w:val="24"/>
        </w:rPr>
        <w:t>1/</w:t>
      </w:r>
      <w:r w:rsidRPr="00703F81">
        <w:rPr>
          <w:sz w:val="24"/>
          <w:szCs w:val="24"/>
        </w:rPr>
        <w:t xml:space="preserve"> Да са необходими за изпълнението на </w:t>
      </w:r>
      <w:r w:rsidR="000B03EF" w:rsidRPr="00703F81">
        <w:rPr>
          <w:sz w:val="24"/>
          <w:szCs w:val="24"/>
        </w:rPr>
        <w:t>заявлението за подкрепа</w:t>
      </w:r>
      <w:r w:rsidRPr="00703F81">
        <w:rPr>
          <w:sz w:val="24"/>
          <w:szCs w:val="24"/>
        </w:rPr>
        <w:t xml:space="preserve"> и да отговарят на принципите за добро финансово управление – икономичност, ефикасност и ефективност на вложените средства.</w:t>
      </w:r>
    </w:p>
    <w:p w14:paraId="744E7270"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b/>
          <w:sz w:val="24"/>
          <w:szCs w:val="24"/>
        </w:rPr>
        <w:t>2/</w:t>
      </w:r>
      <w:r w:rsidRPr="00703F81">
        <w:rPr>
          <w:sz w:val="24"/>
          <w:szCs w:val="24"/>
        </w:rPr>
        <w:t xml:space="preserve"> Да бъдат извършени след </w:t>
      </w:r>
      <w:r w:rsidR="006216FA" w:rsidRPr="00703F81">
        <w:rPr>
          <w:sz w:val="24"/>
          <w:szCs w:val="24"/>
        </w:rPr>
        <w:t>13.03</w:t>
      </w:r>
      <w:r w:rsidRPr="00703F81">
        <w:rPr>
          <w:sz w:val="24"/>
          <w:szCs w:val="24"/>
        </w:rPr>
        <w:t>.2020 г.</w:t>
      </w:r>
      <w:r w:rsidRPr="00703F81">
        <w:rPr>
          <w:sz w:val="24"/>
          <w:szCs w:val="24"/>
          <w:vertAlign w:val="superscript"/>
        </w:rPr>
        <w:footnoteReference w:id="12"/>
      </w:r>
      <w:r w:rsidRPr="00703F81">
        <w:rPr>
          <w:sz w:val="24"/>
          <w:szCs w:val="24"/>
        </w:rPr>
        <w:t xml:space="preserve"> и до крайната дата на изпълнение на </w:t>
      </w:r>
      <w:r w:rsidR="000B03EF" w:rsidRPr="00703F81">
        <w:rPr>
          <w:sz w:val="24"/>
          <w:szCs w:val="24"/>
        </w:rPr>
        <w:t>заявлението за подкрепа</w:t>
      </w:r>
      <w:r w:rsidRPr="00703F81">
        <w:rPr>
          <w:sz w:val="24"/>
          <w:szCs w:val="24"/>
        </w:rPr>
        <w:t>.</w:t>
      </w:r>
    </w:p>
    <w:p w14:paraId="00893032"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Разходи, отнасящи се за дейности, които обхващат период, различен от периода на допустимост на разходите, няма да се считат за допустими. </w:t>
      </w:r>
      <w:proofErr w:type="spellStart"/>
      <w:r w:rsidRPr="00703F81">
        <w:rPr>
          <w:sz w:val="24"/>
          <w:szCs w:val="24"/>
        </w:rPr>
        <w:t>Разходооправдателните</w:t>
      </w:r>
      <w:proofErr w:type="spellEnd"/>
      <w:r w:rsidRPr="00703F81">
        <w:rPr>
          <w:sz w:val="24"/>
          <w:szCs w:val="24"/>
        </w:rPr>
        <w:t xml:space="preserve"> документи следва да са издадени в периода на допустимост на разходите по </w:t>
      </w:r>
      <w:r w:rsidR="00146532" w:rsidRPr="00703F81">
        <w:rPr>
          <w:sz w:val="24"/>
          <w:szCs w:val="24"/>
        </w:rPr>
        <w:t>схема</w:t>
      </w:r>
      <w:r w:rsidRPr="00703F81">
        <w:rPr>
          <w:sz w:val="24"/>
          <w:szCs w:val="24"/>
        </w:rPr>
        <w:t>та.</w:t>
      </w:r>
    </w:p>
    <w:p w14:paraId="2A0AAB3B"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 xml:space="preserve">3/ </w:t>
      </w:r>
      <w:r w:rsidRPr="00703F81">
        <w:rPr>
          <w:sz w:val="24"/>
          <w:szCs w:val="24"/>
        </w:rPr>
        <w:t>Да са в съответствие с видовете разходи, посочени в т. 14.2. на настоящите Условия.</w:t>
      </w:r>
    </w:p>
    <w:p w14:paraId="7657D1B2"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4/</w:t>
      </w:r>
      <w:r w:rsidRPr="00703F81">
        <w:rPr>
          <w:sz w:val="24"/>
          <w:szCs w:val="24"/>
        </w:rPr>
        <w:t xml:space="preserve"> За разходите да е налична адекватна одитна следа, включително да са спазени изискванията за съхраняване на документите по чл. 140 от Регламент (ЕС) № 1303/2013.</w:t>
      </w:r>
    </w:p>
    <w:p w14:paraId="22148826" w14:textId="77777777" w:rsidR="0095061D" w:rsidRPr="00703F81" w:rsidRDefault="0095061D" w:rsidP="0095061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proofErr w:type="spellStart"/>
      <w:r w:rsidRPr="00703F81">
        <w:rPr>
          <w:sz w:val="24"/>
          <w:szCs w:val="24"/>
        </w:rPr>
        <w:lastRenderedPageBreak/>
        <w:t>Разходооправдателните</w:t>
      </w:r>
      <w:proofErr w:type="spellEnd"/>
      <w:r w:rsidRPr="00703F81">
        <w:rPr>
          <w:sz w:val="24"/>
          <w:szCs w:val="24"/>
        </w:rPr>
        <w:t xml:space="preserve"> </w:t>
      </w:r>
      <w:r w:rsidR="00756FB7" w:rsidRPr="00703F81">
        <w:rPr>
          <w:sz w:val="24"/>
          <w:szCs w:val="24"/>
        </w:rPr>
        <w:t xml:space="preserve">и платежните </w:t>
      </w:r>
      <w:r w:rsidRPr="00703F81">
        <w:rPr>
          <w:sz w:val="24"/>
          <w:szCs w:val="24"/>
        </w:rPr>
        <w:t>документи</w:t>
      </w:r>
      <w:r w:rsidR="0059092F" w:rsidRPr="00703F81">
        <w:rPr>
          <w:sz w:val="24"/>
          <w:szCs w:val="24"/>
        </w:rPr>
        <w:t xml:space="preserve"> по проекта</w:t>
      </w:r>
      <w:r w:rsidRPr="00703F81">
        <w:rPr>
          <w:sz w:val="24"/>
          <w:szCs w:val="24"/>
        </w:rPr>
        <w:t xml:space="preserve"> мо</w:t>
      </w:r>
      <w:r w:rsidR="005416E2" w:rsidRPr="00703F81">
        <w:rPr>
          <w:sz w:val="24"/>
          <w:szCs w:val="24"/>
        </w:rPr>
        <w:t>гат</w:t>
      </w:r>
      <w:r w:rsidRPr="00703F81">
        <w:rPr>
          <w:sz w:val="24"/>
          <w:szCs w:val="24"/>
        </w:rPr>
        <w:t xml:space="preserve"> да бъдат обект на проверка от страна на НАП,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др.</w:t>
      </w:r>
    </w:p>
    <w:p w14:paraId="08B7DA06"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b/>
          <w:i/>
          <w:sz w:val="24"/>
          <w:szCs w:val="24"/>
        </w:rPr>
      </w:pPr>
      <w:r w:rsidRPr="00703F81">
        <w:rPr>
          <w:b/>
          <w:sz w:val="24"/>
          <w:szCs w:val="24"/>
        </w:rPr>
        <w:t>5/</w:t>
      </w:r>
      <w:r w:rsidRPr="00703F81">
        <w:rPr>
          <w:sz w:val="24"/>
          <w:szCs w:val="24"/>
        </w:rPr>
        <w:t xml:space="preserve"> Да са действително платени от страна на </w:t>
      </w:r>
      <w:r w:rsidR="00DF5BAA" w:rsidRPr="00703F81">
        <w:rPr>
          <w:sz w:val="24"/>
          <w:szCs w:val="24"/>
        </w:rPr>
        <w:t xml:space="preserve">крайния ползвател на помощта </w:t>
      </w:r>
      <w:r w:rsidRPr="00703F81">
        <w:rPr>
          <w:sz w:val="24"/>
          <w:szCs w:val="24"/>
        </w:rPr>
        <w:t>(т.</w:t>
      </w:r>
      <w:r w:rsidR="0056239C" w:rsidRPr="00703F81">
        <w:rPr>
          <w:sz w:val="24"/>
          <w:szCs w:val="24"/>
        </w:rPr>
        <w:t xml:space="preserve"> </w:t>
      </w:r>
      <w:r w:rsidRPr="00703F81">
        <w:rPr>
          <w:sz w:val="24"/>
          <w:szCs w:val="24"/>
        </w:rPr>
        <w:t xml:space="preserve">е. да е платена цялата стойност на представените фактури или други първични счетоводни документи, включително стойността на ДДС), по банков път или в брой, от </w:t>
      </w:r>
      <w:r w:rsidR="006216FA" w:rsidRPr="00703F81">
        <w:rPr>
          <w:sz w:val="24"/>
          <w:szCs w:val="24"/>
        </w:rPr>
        <w:t>13.03</w:t>
      </w:r>
      <w:r w:rsidRPr="00703F81">
        <w:rPr>
          <w:sz w:val="24"/>
          <w:szCs w:val="24"/>
        </w:rPr>
        <w:t>.2020 г. до</w:t>
      </w:r>
      <w:r w:rsidR="00882A9C" w:rsidRPr="00703F81">
        <w:rPr>
          <w:sz w:val="24"/>
          <w:szCs w:val="24"/>
        </w:rPr>
        <w:t xml:space="preserve"> </w:t>
      </w:r>
      <w:r w:rsidR="00000DD4" w:rsidRPr="00703F81">
        <w:rPr>
          <w:sz w:val="24"/>
          <w:szCs w:val="24"/>
        </w:rPr>
        <w:t>1 месец след крайната дата на изпълнение на заявлението за подкрепа</w:t>
      </w:r>
      <w:r w:rsidRPr="00703F81">
        <w:rPr>
          <w:sz w:val="24"/>
          <w:szCs w:val="24"/>
        </w:rPr>
        <w:t>. Разходи, подкрепени с протоколи за прихващане, не се считат за допустими.</w:t>
      </w:r>
    </w:p>
    <w:p w14:paraId="1033BED9" w14:textId="55337D21"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6/</w:t>
      </w:r>
      <w:r w:rsidRPr="00703F81">
        <w:rPr>
          <w:sz w:val="24"/>
          <w:szCs w:val="24"/>
        </w:rPr>
        <w:t xml:space="preserve"> Да са отразени в счетоводната документация на </w:t>
      </w:r>
      <w:r w:rsidR="001F41ED" w:rsidRPr="00703F81">
        <w:rPr>
          <w:sz w:val="24"/>
          <w:szCs w:val="24"/>
        </w:rPr>
        <w:t>крайния ползвател</w:t>
      </w:r>
      <w:r w:rsidR="00564F25">
        <w:rPr>
          <w:sz w:val="24"/>
          <w:szCs w:val="24"/>
        </w:rPr>
        <w:t xml:space="preserve"> на помощта</w:t>
      </w:r>
      <w:r w:rsidRPr="00703F81">
        <w:rPr>
          <w:sz w:val="24"/>
          <w:szCs w:val="24"/>
        </w:rPr>
        <w:t xml:space="preserve"> чрез отделни счетоводни аналитични сметки или в отделна счетоводна система.</w:t>
      </w:r>
    </w:p>
    <w:p w14:paraId="2C2D33D2"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7/</w:t>
      </w:r>
      <w:r w:rsidRPr="00703F81">
        <w:rPr>
          <w:sz w:val="24"/>
          <w:szCs w:val="24"/>
        </w:rPr>
        <w:t xml:space="preserve"> Да могат да се установят и проверят, да бъдат подкрепени от оригинални </w:t>
      </w:r>
      <w:proofErr w:type="spellStart"/>
      <w:r w:rsidRPr="00703F81">
        <w:rPr>
          <w:sz w:val="24"/>
          <w:szCs w:val="24"/>
        </w:rPr>
        <w:t>разходооправдателни</w:t>
      </w:r>
      <w:proofErr w:type="spellEnd"/>
      <w:r w:rsidRPr="00703F81">
        <w:rPr>
          <w:sz w:val="24"/>
          <w:szCs w:val="24"/>
        </w:rPr>
        <w:t xml:space="preserve"> документи.</w:t>
      </w:r>
    </w:p>
    <w:p w14:paraId="5D29C07A"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8/</w:t>
      </w:r>
      <w:r w:rsidR="00EE26BE" w:rsidRPr="00703F81">
        <w:rPr>
          <w:sz w:val="24"/>
          <w:szCs w:val="24"/>
        </w:rPr>
        <w:t xml:space="preserve"> Да са определени и извършени</w:t>
      </w:r>
      <w:r w:rsidRPr="00703F81">
        <w:rPr>
          <w:sz w:val="24"/>
          <w:szCs w:val="24"/>
        </w:rPr>
        <w:t xml:space="preserve"> и </w:t>
      </w:r>
      <w:r w:rsidR="00DB6101" w:rsidRPr="00703F81">
        <w:rPr>
          <w:sz w:val="24"/>
          <w:szCs w:val="24"/>
        </w:rPr>
        <w:t xml:space="preserve">да не са в нарушение на изискванията, заложени в </w:t>
      </w:r>
      <w:r w:rsidR="0068704D" w:rsidRPr="00703F81">
        <w:rPr>
          <w:sz w:val="24"/>
          <w:szCs w:val="24"/>
        </w:rPr>
        <w:t xml:space="preserve">процедура чрез директно предоставяне </w:t>
      </w:r>
      <w:r w:rsidR="00C7366F" w:rsidRPr="00703F81">
        <w:rPr>
          <w:sz w:val="24"/>
          <w:szCs w:val="24"/>
        </w:rPr>
        <w:t>BG16RFOP002-2.0</w:t>
      </w:r>
      <w:r w:rsidR="00B1674D" w:rsidRPr="00703F81">
        <w:rPr>
          <w:sz w:val="24"/>
          <w:szCs w:val="24"/>
        </w:rPr>
        <w:t>94</w:t>
      </w:r>
      <w:r w:rsidR="00C7366F" w:rsidRPr="00703F81">
        <w:rPr>
          <w:sz w:val="24"/>
          <w:szCs w:val="24"/>
        </w:rPr>
        <w:t xml:space="preserve"> Подкрепа чрез оборотни средства за МСП, засегнати от временните противоепидемични мерки чрез прилагане на схема за подпомагане от Национална агенция за приходите (НАП).</w:t>
      </w:r>
    </w:p>
    <w:p w14:paraId="25C9E336"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9/</w:t>
      </w:r>
      <w:r w:rsidRPr="00703F81">
        <w:rPr>
          <w:sz w:val="24"/>
          <w:szCs w:val="24"/>
        </w:rPr>
        <w:t xml:space="preserve"> Да са за реално доставени продукти и извършени услуги.</w:t>
      </w:r>
    </w:p>
    <w:p w14:paraId="4D1E4EC1"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b/>
          <w:sz w:val="24"/>
          <w:szCs w:val="24"/>
        </w:rPr>
        <w:t>10/</w:t>
      </w:r>
      <w:r w:rsidRPr="00703F81">
        <w:rPr>
          <w:sz w:val="24"/>
          <w:szCs w:val="24"/>
        </w:rPr>
        <w:t xml:space="preserve"> Да са съобразени с пазарните цени за съответния вид разход.</w:t>
      </w:r>
    </w:p>
    <w:p w14:paraId="1EC02E89" w14:textId="77777777" w:rsidR="00B2682D" w:rsidRPr="00703F81" w:rsidRDefault="00B2682D" w:rsidP="00B2682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Бюджетът (т. </w:t>
      </w:r>
      <w:r w:rsidR="00ED3DDC" w:rsidRPr="00703F81">
        <w:rPr>
          <w:sz w:val="24"/>
          <w:szCs w:val="24"/>
        </w:rPr>
        <w:t>3</w:t>
      </w:r>
      <w:r w:rsidRPr="00703F81">
        <w:rPr>
          <w:sz w:val="24"/>
          <w:szCs w:val="24"/>
        </w:rPr>
        <w:t xml:space="preserve"> от Формуляра за кандидатстване) трябва да отразява допустимите разходи, които са свързани с изпълнението на </w:t>
      </w:r>
      <w:r w:rsidR="000B03EF" w:rsidRPr="00703F81">
        <w:rPr>
          <w:sz w:val="24"/>
          <w:szCs w:val="24"/>
        </w:rPr>
        <w:t>заявлението за подкрепа</w:t>
      </w:r>
      <w:r w:rsidRPr="00703F81">
        <w:rPr>
          <w:sz w:val="24"/>
          <w:szCs w:val="24"/>
        </w:rPr>
        <w:t xml:space="preserve">. По настоящата </w:t>
      </w:r>
      <w:r w:rsidR="00146532" w:rsidRPr="00703F81">
        <w:rPr>
          <w:sz w:val="24"/>
          <w:szCs w:val="24"/>
        </w:rPr>
        <w:t>схема</w:t>
      </w:r>
      <w:r w:rsidRPr="00703F81">
        <w:rPr>
          <w:sz w:val="24"/>
          <w:szCs w:val="24"/>
        </w:rPr>
        <w:t xml:space="preserve"> са недопустими разходите за възстановим ДДС във връзка с изпълнението на </w:t>
      </w:r>
      <w:r w:rsidR="000B03EF" w:rsidRPr="00703F81">
        <w:rPr>
          <w:sz w:val="24"/>
          <w:szCs w:val="24"/>
        </w:rPr>
        <w:t>заявлението за подкрепа</w:t>
      </w:r>
      <w:r w:rsidRPr="00703F81">
        <w:rPr>
          <w:sz w:val="24"/>
          <w:szCs w:val="24"/>
        </w:rPr>
        <w:t xml:space="preserve">. Относно третирането на ДДС </w:t>
      </w:r>
      <w:r w:rsidR="00A00CAA" w:rsidRPr="00703F81">
        <w:rPr>
          <w:sz w:val="24"/>
          <w:szCs w:val="24"/>
        </w:rPr>
        <w:t xml:space="preserve">кандидатите </w:t>
      </w:r>
      <w:r w:rsidRPr="00703F81">
        <w:rPr>
          <w:sz w:val="24"/>
          <w:szCs w:val="24"/>
        </w:rPr>
        <w:t>следва да се запозна</w:t>
      </w:r>
      <w:r w:rsidR="00A00CAA" w:rsidRPr="00703F81">
        <w:rPr>
          <w:sz w:val="24"/>
          <w:szCs w:val="24"/>
        </w:rPr>
        <w:t>ят</w:t>
      </w:r>
      <w:r w:rsidRPr="00703F81">
        <w:rPr>
          <w:sz w:val="24"/>
          <w:szCs w:val="24"/>
        </w:rPr>
        <w:t xml:space="preserve"> с Указание ДНФ 3/23.12.2016 г.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w:t>
      </w:r>
    </w:p>
    <w:p w14:paraId="4DC6113D" w14:textId="2B076387" w:rsidR="00424449" w:rsidRPr="00703F81" w:rsidRDefault="00B2682D" w:rsidP="00B2682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b/>
          <w:sz w:val="24"/>
          <w:szCs w:val="24"/>
        </w:rPr>
        <w:t>ВАЖНО</w:t>
      </w:r>
      <w:r w:rsidR="005416E2" w:rsidRPr="00703F81">
        <w:rPr>
          <w:b/>
          <w:sz w:val="24"/>
          <w:szCs w:val="24"/>
        </w:rPr>
        <w:t xml:space="preserve">: </w:t>
      </w:r>
      <w:r w:rsidR="005416E2" w:rsidRPr="00703F81">
        <w:rPr>
          <w:sz w:val="24"/>
          <w:szCs w:val="24"/>
        </w:rPr>
        <w:t xml:space="preserve">Безвъзмездната финансова помощ по схемата се предоставя чрез банков превод в срок до 7 работни дни от акта за одобряване отпускането на помощта. Изплащането на помощта на крайните </w:t>
      </w:r>
      <w:r w:rsidR="0087434D" w:rsidRPr="00703F81">
        <w:rPr>
          <w:sz w:val="24"/>
          <w:szCs w:val="24"/>
        </w:rPr>
        <w:t xml:space="preserve">ползватели </w:t>
      </w:r>
      <w:r w:rsidR="005416E2" w:rsidRPr="00703F81">
        <w:rPr>
          <w:sz w:val="24"/>
          <w:szCs w:val="24"/>
        </w:rPr>
        <w:t xml:space="preserve">се извършва чрез </w:t>
      </w:r>
      <w:r w:rsidR="00564F25">
        <w:rPr>
          <w:sz w:val="24"/>
          <w:szCs w:val="24"/>
        </w:rPr>
        <w:t>открита специална сметка на НАП</w:t>
      </w:r>
      <w:r w:rsidR="005416E2" w:rsidRPr="00703F81">
        <w:rPr>
          <w:sz w:val="24"/>
          <w:szCs w:val="24"/>
        </w:rPr>
        <w:t xml:space="preserve"> в търговска банка. </w:t>
      </w:r>
    </w:p>
    <w:p w14:paraId="42903856" w14:textId="77777777" w:rsidR="003D79B0" w:rsidRPr="00703F81" w:rsidRDefault="003D79B0" w:rsidP="00B2682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За целите на извършване на плащането кандидатите следва да включат в т. </w:t>
      </w:r>
      <w:r w:rsidR="00A42F7E" w:rsidRPr="00703F81">
        <w:rPr>
          <w:sz w:val="24"/>
          <w:szCs w:val="24"/>
        </w:rPr>
        <w:t>4</w:t>
      </w:r>
      <w:r w:rsidR="00ED3DDC" w:rsidRPr="00703F81">
        <w:rPr>
          <w:sz w:val="24"/>
          <w:szCs w:val="24"/>
        </w:rPr>
        <w:t xml:space="preserve"> </w:t>
      </w:r>
      <w:r w:rsidRPr="00703F81">
        <w:rPr>
          <w:sz w:val="24"/>
          <w:szCs w:val="24"/>
        </w:rPr>
        <w:t xml:space="preserve">от Формуляра за кандидатстване информация за фирмена банкова </w:t>
      </w:r>
      <w:r w:rsidR="00863326" w:rsidRPr="00703F81">
        <w:rPr>
          <w:sz w:val="24"/>
          <w:szCs w:val="24"/>
        </w:rPr>
        <w:t xml:space="preserve">платежна </w:t>
      </w:r>
      <w:r w:rsidRPr="00703F81">
        <w:rPr>
          <w:sz w:val="24"/>
          <w:szCs w:val="24"/>
        </w:rPr>
        <w:t>сметка на кандидата, по която се предвижда да бъде извършено.</w:t>
      </w:r>
      <w:r w:rsidR="00557030" w:rsidRPr="00703F81">
        <w:rPr>
          <w:sz w:val="24"/>
          <w:szCs w:val="24"/>
        </w:rPr>
        <w:t xml:space="preserve"> Не се допуска предоставянето на банкова сметка, която не е на кандидата</w:t>
      </w:r>
      <w:r w:rsidRPr="00703F81">
        <w:rPr>
          <w:sz w:val="24"/>
          <w:szCs w:val="24"/>
        </w:rPr>
        <w:t>.</w:t>
      </w:r>
    </w:p>
    <w:p w14:paraId="31CE19A7" w14:textId="77777777" w:rsidR="001603B0" w:rsidRPr="00703F81" w:rsidRDefault="001603B0" w:rsidP="009976F4">
      <w:pPr>
        <w:pStyle w:val="Heading2"/>
        <w:spacing w:before="120" w:after="120"/>
        <w:rPr>
          <w:lang w:val="bg-BG"/>
        </w:rPr>
      </w:pPr>
      <w:bookmarkStart w:id="27" w:name="_Toc65502315"/>
      <w:r w:rsidRPr="00703F81">
        <w:rPr>
          <w:lang w:val="bg-BG"/>
        </w:rPr>
        <w:lastRenderedPageBreak/>
        <w:t>14.2. Допустими разходи</w:t>
      </w:r>
      <w:bookmarkEnd w:id="26"/>
      <w:bookmarkEnd w:id="27"/>
    </w:p>
    <w:p w14:paraId="4ABAF069" w14:textId="77777777" w:rsidR="00553C82" w:rsidRPr="00703F81" w:rsidRDefault="00C518FA" w:rsidP="00EE4F6F">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Допустимите разходи следва да са извършени законосъобразно и не трябва да противоречат на правилата, описани в Регламент (ЕС) № 1301/2013 на Европейския парламент и Съвета</w:t>
      </w:r>
      <w:r w:rsidR="000C7832" w:rsidRPr="00703F81">
        <w:rPr>
          <w:sz w:val="24"/>
          <w:szCs w:val="24"/>
        </w:rPr>
        <w:t xml:space="preserve">, </w:t>
      </w:r>
      <w:r w:rsidRPr="00703F81">
        <w:rPr>
          <w:sz w:val="24"/>
          <w:szCs w:val="24"/>
        </w:rPr>
        <w:t>Регламент (ЕС) № 1303/2013 на Европейския парламент и Съвета</w:t>
      </w:r>
      <w:r w:rsidR="000C7832" w:rsidRPr="00703F81">
        <w:rPr>
          <w:sz w:val="24"/>
          <w:szCs w:val="24"/>
        </w:rPr>
        <w:t>,</w:t>
      </w:r>
      <w:r w:rsidR="001C206D" w:rsidRPr="00703F81">
        <w:t xml:space="preserve"> </w:t>
      </w:r>
      <w:r w:rsidR="001C206D" w:rsidRPr="00703F81">
        <w:rPr>
          <w:sz w:val="24"/>
          <w:szCs w:val="24"/>
        </w:rPr>
        <w:t>Регламент (ЕС) 2020/558 на Европейския парламент и на Съвета от 23 април 2020 година за изменение на регламенти 1301/2013 и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и приложимата национална уредба,</w:t>
      </w:r>
      <w:r w:rsidR="00C04959" w:rsidRPr="00703F81">
        <w:rPr>
          <w:sz w:val="24"/>
          <w:szCs w:val="24"/>
        </w:rPr>
        <w:t xml:space="preserve"> </w:t>
      </w:r>
      <w:r w:rsidR="00294AF0" w:rsidRPr="00703F81">
        <w:rPr>
          <w:sz w:val="24"/>
          <w:szCs w:val="24"/>
        </w:rPr>
        <w:t>„Временна рамка за мерки за държавна помощ в подкрепа на икономиката в условията на сегашния епидемичен взрив от COVID-19“ от 19.03.2020 г.</w:t>
      </w:r>
      <w:r w:rsidR="00C04959" w:rsidRPr="00703F81">
        <w:rPr>
          <w:sz w:val="24"/>
          <w:szCs w:val="24"/>
        </w:rPr>
        <w:t xml:space="preserve">, </w:t>
      </w:r>
      <w:r w:rsidRPr="00703F81">
        <w:rPr>
          <w:sz w:val="24"/>
          <w:szCs w:val="24"/>
        </w:rPr>
        <w:t>Закона за управление на средствата от Европейските структурни и инвестиционни фондове (ЗУСЕСИФ), както и всички</w:t>
      </w:r>
      <w:r w:rsidR="00824C79" w:rsidRPr="00703F81">
        <w:rPr>
          <w:sz w:val="24"/>
          <w:szCs w:val="24"/>
        </w:rPr>
        <w:t xml:space="preserve"> други законови и подзаконови </w:t>
      </w:r>
      <w:r w:rsidRPr="00703F81">
        <w:rPr>
          <w:sz w:val="24"/>
          <w:szCs w:val="24"/>
        </w:rPr>
        <w:t>нормативни актове от приложимото право на Европейския съюз и българското законодателство и настоящите Условия за кандидатстване</w:t>
      </w:r>
      <w:r w:rsidR="00581449" w:rsidRPr="00703F81">
        <w:rPr>
          <w:sz w:val="24"/>
          <w:szCs w:val="24"/>
        </w:rPr>
        <w:t xml:space="preserve"> и </w:t>
      </w:r>
      <w:r w:rsidR="00C85F0F" w:rsidRPr="00703F81">
        <w:rPr>
          <w:sz w:val="24"/>
          <w:szCs w:val="24"/>
        </w:rPr>
        <w:t>у</w:t>
      </w:r>
      <w:r w:rsidR="00581449" w:rsidRPr="00703F81">
        <w:rPr>
          <w:sz w:val="24"/>
          <w:szCs w:val="24"/>
        </w:rPr>
        <w:t>словия за изпълнение</w:t>
      </w:r>
      <w:r w:rsidRPr="00703F81">
        <w:rPr>
          <w:sz w:val="24"/>
          <w:szCs w:val="24"/>
        </w:rPr>
        <w:t>.</w:t>
      </w:r>
      <w:r w:rsidR="00C833A2" w:rsidRPr="00703F81">
        <w:rPr>
          <w:sz w:val="24"/>
          <w:szCs w:val="24"/>
        </w:rPr>
        <w:t xml:space="preserve"> </w:t>
      </w:r>
    </w:p>
    <w:p w14:paraId="00A5D6B2" w14:textId="3BDA34E5" w:rsidR="00EE4F6F" w:rsidRPr="00703F81" w:rsidRDefault="00EE4F6F" w:rsidP="00EE4F6F">
      <w:pPr>
        <w:pBdr>
          <w:top w:val="single" w:sz="4" w:space="1" w:color="auto"/>
          <w:left w:val="single" w:sz="4" w:space="4" w:color="auto"/>
          <w:bottom w:val="single" w:sz="4" w:space="0" w:color="auto"/>
          <w:right w:val="single" w:sz="4" w:space="4" w:color="auto"/>
        </w:pBdr>
        <w:spacing w:after="120" w:line="240" w:lineRule="auto"/>
        <w:jc w:val="both"/>
        <w:rPr>
          <w:b/>
          <w:sz w:val="24"/>
          <w:szCs w:val="24"/>
        </w:rPr>
      </w:pPr>
      <w:r w:rsidRPr="00703F81">
        <w:rPr>
          <w:b/>
          <w:sz w:val="24"/>
          <w:szCs w:val="24"/>
        </w:rPr>
        <w:t xml:space="preserve">Допустими по </w:t>
      </w:r>
      <w:r w:rsidR="00146532" w:rsidRPr="00703F81">
        <w:rPr>
          <w:b/>
          <w:sz w:val="24"/>
          <w:szCs w:val="24"/>
        </w:rPr>
        <w:t>схема</w:t>
      </w:r>
      <w:r w:rsidR="00603632">
        <w:rPr>
          <w:b/>
          <w:sz w:val="24"/>
          <w:szCs w:val="24"/>
        </w:rPr>
        <w:t>та са следните видове разходи:</w:t>
      </w:r>
    </w:p>
    <w:p w14:paraId="752A2960" w14:textId="77777777" w:rsidR="0076152F" w:rsidRPr="00703F81" w:rsidRDefault="0076152F" w:rsidP="0076152F">
      <w:pPr>
        <w:pBdr>
          <w:top w:val="single" w:sz="4" w:space="1" w:color="auto"/>
          <w:left w:val="single" w:sz="4" w:space="4" w:color="auto"/>
          <w:bottom w:val="single" w:sz="4" w:space="0" w:color="auto"/>
          <w:right w:val="single" w:sz="4" w:space="4" w:color="auto"/>
        </w:pBdr>
        <w:spacing w:after="240" w:line="240" w:lineRule="auto"/>
        <w:jc w:val="both"/>
        <w:rPr>
          <w:rFonts w:eastAsia="Times New Roman" w:cs="Calibri"/>
          <w:sz w:val="24"/>
          <w:szCs w:val="24"/>
          <w:lang w:eastAsia="bg-BG"/>
        </w:rPr>
      </w:pPr>
      <w:r w:rsidRPr="00703F81">
        <w:rPr>
          <w:rFonts w:cs="Calibri"/>
          <w:b/>
          <w:sz w:val="24"/>
          <w:szCs w:val="24"/>
        </w:rPr>
        <w:t xml:space="preserve">1/ </w:t>
      </w:r>
      <w:r w:rsidRPr="00703F81">
        <w:rPr>
          <w:rFonts w:eastAsia="Times New Roman" w:cs="Calibri"/>
          <w:sz w:val="24"/>
          <w:szCs w:val="24"/>
          <w:lang w:eastAsia="bg-BG"/>
        </w:rPr>
        <w:t xml:space="preserve">Предоставените по </w:t>
      </w:r>
      <w:r w:rsidR="00146532" w:rsidRPr="00703F81">
        <w:rPr>
          <w:rFonts w:eastAsia="Times New Roman" w:cs="Calibri"/>
          <w:sz w:val="24"/>
          <w:szCs w:val="24"/>
          <w:lang w:eastAsia="bg-BG"/>
        </w:rPr>
        <w:t>схема</w:t>
      </w:r>
      <w:r w:rsidRPr="00703F81">
        <w:rPr>
          <w:rFonts w:eastAsia="Times New Roman" w:cs="Calibri"/>
          <w:sz w:val="24"/>
          <w:szCs w:val="24"/>
          <w:lang w:eastAsia="bg-BG"/>
        </w:rPr>
        <w:t xml:space="preserve">та средства следва да бъдат използвани за покриване на текущите нужди на кандидатите и извършване на разходи за </w:t>
      </w:r>
      <w:r w:rsidR="00526F5F" w:rsidRPr="00703F81">
        <w:rPr>
          <w:rFonts w:eastAsia="Times New Roman" w:cs="Calibri"/>
          <w:sz w:val="24"/>
          <w:szCs w:val="24"/>
          <w:lang w:eastAsia="bg-BG"/>
        </w:rPr>
        <w:t>оборотен</w:t>
      </w:r>
      <w:r w:rsidR="00EE751C" w:rsidRPr="00703F81">
        <w:rPr>
          <w:rFonts w:eastAsia="Times New Roman" w:cs="Calibri"/>
          <w:sz w:val="24"/>
          <w:szCs w:val="24"/>
          <w:lang w:eastAsia="bg-BG"/>
        </w:rPr>
        <w:t xml:space="preserve"> капитал.</w:t>
      </w:r>
    </w:p>
    <w:p w14:paraId="6D82495A" w14:textId="77777777" w:rsidR="00EE4F6F" w:rsidRPr="00703F81" w:rsidRDefault="001F7868" w:rsidP="0076152F">
      <w:pPr>
        <w:pBdr>
          <w:top w:val="single" w:sz="4" w:space="1" w:color="auto"/>
          <w:left w:val="single" w:sz="4" w:space="4" w:color="auto"/>
          <w:bottom w:val="single" w:sz="4" w:space="0" w:color="auto"/>
          <w:right w:val="single" w:sz="4" w:space="4" w:color="auto"/>
        </w:pBdr>
        <w:spacing w:after="120" w:line="240" w:lineRule="auto"/>
        <w:jc w:val="both"/>
        <w:rPr>
          <w:rFonts w:eastAsia="Times New Roman" w:cs="Calibri"/>
          <w:sz w:val="24"/>
          <w:szCs w:val="24"/>
          <w:lang w:eastAsia="bg-BG"/>
        </w:rPr>
      </w:pPr>
      <w:r w:rsidRPr="00703F81">
        <w:rPr>
          <w:rFonts w:eastAsia="Times New Roman" w:cs="Calibri"/>
          <w:sz w:val="24"/>
          <w:szCs w:val="24"/>
          <w:lang w:eastAsia="bg-BG"/>
        </w:rPr>
        <w:t xml:space="preserve">В случай на съмнение за завишение на направените разходи от пазарните цени, </w:t>
      </w:r>
      <w:r w:rsidR="0058748A" w:rsidRPr="00703F81">
        <w:rPr>
          <w:rFonts w:eastAsia="Times New Roman" w:cs="Calibri"/>
          <w:sz w:val="24"/>
          <w:szCs w:val="24"/>
          <w:lang w:eastAsia="bg-BG"/>
        </w:rPr>
        <w:t>НАП</w:t>
      </w:r>
      <w:r w:rsidR="003A30D9" w:rsidRPr="00703F81">
        <w:rPr>
          <w:rFonts w:eastAsia="Times New Roman" w:cs="Calibri"/>
          <w:sz w:val="24"/>
          <w:szCs w:val="24"/>
          <w:lang w:eastAsia="bg-BG"/>
        </w:rPr>
        <w:t>/УО на ОПИК</w:t>
      </w:r>
      <w:r w:rsidR="00405BDC" w:rsidRPr="00703F81">
        <w:rPr>
          <w:rFonts w:eastAsia="Times New Roman" w:cs="Calibri"/>
          <w:sz w:val="24"/>
          <w:szCs w:val="24"/>
          <w:lang w:eastAsia="bg-BG"/>
        </w:rPr>
        <w:t xml:space="preserve"> </w:t>
      </w:r>
      <w:r w:rsidRPr="00703F81">
        <w:rPr>
          <w:rFonts w:eastAsia="Times New Roman" w:cs="Calibri"/>
          <w:sz w:val="24"/>
          <w:szCs w:val="24"/>
          <w:lang w:eastAsia="bg-BG"/>
        </w:rPr>
        <w:t>си запазва правото да извърши допълнителна проверка и откаже</w:t>
      </w:r>
      <w:r w:rsidR="003508C6" w:rsidRPr="00703F81">
        <w:rPr>
          <w:rFonts w:eastAsia="Times New Roman" w:cs="Calibri"/>
          <w:sz w:val="24"/>
          <w:szCs w:val="24"/>
          <w:lang w:eastAsia="bg-BG"/>
        </w:rPr>
        <w:t xml:space="preserve"> възстановяване на същите.</w:t>
      </w:r>
    </w:p>
    <w:p w14:paraId="3A44E247" w14:textId="77777777" w:rsidR="009976F4" w:rsidRPr="00703F81" w:rsidRDefault="009976F4" w:rsidP="009976F4">
      <w:pPr>
        <w:pStyle w:val="Heading2"/>
        <w:spacing w:before="120" w:after="120"/>
        <w:rPr>
          <w:lang w:val="bg-BG"/>
        </w:rPr>
      </w:pPr>
      <w:bookmarkStart w:id="28" w:name="_Toc442298724"/>
      <w:bookmarkStart w:id="29" w:name="_Toc65502316"/>
      <w:r w:rsidRPr="00703F81">
        <w:rPr>
          <w:lang w:val="bg-BG"/>
        </w:rPr>
        <w:t>14.3. Недопустими разходи</w:t>
      </w:r>
      <w:bookmarkEnd w:id="28"/>
      <w:bookmarkEnd w:id="29"/>
    </w:p>
    <w:p w14:paraId="7FA99CE0" w14:textId="77777777" w:rsidR="0012492A" w:rsidRPr="00703F81" w:rsidRDefault="0012492A" w:rsidP="0012492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b/>
          <w:sz w:val="24"/>
          <w:szCs w:val="24"/>
        </w:rPr>
        <w:t>Недопустими</w:t>
      </w:r>
      <w:r w:rsidRPr="00703F81">
        <w:rPr>
          <w:sz w:val="24"/>
          <w:szCs w:val="24"/>
        </w:rPr>
        <w:t xml:space="preserve"> по процедурата са следните видове разходи:</w:t>
      </w:r>
    </w:p>
    <w:p w14:paraId="28F42A79"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разходи за дейности, които са започнати и физически завършени или изцяло осъществени преди </w:t>
      </w:r>
      <w:r w:rsidR="00ED5609" w:rsidRPr="00703F81">
        <w:rPr>
          <w:sz w:val="24"/>
          <w:szCs w:val="24"/>
        </w:rPr>
        <w:t>13.03</w:t>
      </w:r>
      <w:r w:rsidRPr="00703F81">
        <w:rPr>
          <w:sz w:val="24"/>
          <w:szCs w:val="24"/>
        </w:rPr>
        <w:t>.2020 г., независимо дали всички свързани плащания са извършени;</w:t>
      </w:r>
    </w:p>
    <w:p w14:paraId="3A0E296B"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придобиване на дълготрайни материални и нематериални активи;</w:t>
      </w:r>
    </w:p>
    <w:p w14:paraId="4C57AFF5" w14:textId="77777777" w:rsidR="0012492A" w:rsidRPr="00703F81" w:rsidRDefault="005C2BE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краткотрайни активи</w:t>
      </w:r>
      <w:r w:rsidR="0012492A" w:rsidRPr="00703F81">
        <w:rPr>
          <w:sz w:val="24"/>
          <w:szCs w:val="24"/>
        </w:rPr>
        <w:t>;</w:t>
      </w:r>
    </w:p>
    <w:p w14:paraId="5B062BC9"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стоки, предназначени за продажба;</w:t>
      </w:r>
    </w:p>
    <w:p w14:paraId="16CA996F"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възстановим ДДС;</w:t>
      </w:r>
    </w:p>
    <w:p w14:paraId="756D01E0"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данъци и такси;</w:t>
      </w:r>
    </w:p>
    <w:p w14:paraId="71EDE44F"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финансирани с публични средства;</w:t>
      </w:r>
    </w:p>
    <w:p w14:paraId="4E5CA74E"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възстановяване на подкрепа, получена от финансови инструменти, финансирани с публични средства;</w:t>
      </w:r>
      <w:r w:rsidRPr="00703F81">
        <w:rPr>
          <w:rFonts w:ascii="Times New Roman" w:hAnsi="Times New Roman"/>
          <w:sz w:val="20"/>
          <w:szCs w:val="20"/>
        </w:rPr>
        <w:t xml:space="preserve"> </w:t>
      </w:r>
    </w:p>
    <w:p w14:paraId="538B37DF"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изплащане на кредити, лихви по кредити, банкови такси;</w:t>
      </w:r>
    </w:p>
    <w:p w14:paraId="1EEB4C5E"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лизингови вноски;</w:t>
      </w:r>
    </w:p>
    <w:p w14:paraId="43DD6A45" w14:textId="77777777" w:rsidR="0012492A" w:rsidRPr="00703F81" w:rsidRDefault="0012492A" w:rsidP="001F7868">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lastRenderedPageBreak/>
        <w:t>разходи за персонал при кандидати</w:t>
      </w:r>
      <w:r w:rsidR="001F7868" w:rsidRPr="00703F81">
        <w:rPr>
          <w:sz w:val="24"/>
          <w:szCs w:val="24"/>
        </w:rPr>
        <w:t xml:space="preserve"> (независимо дали финансирането е за част от или за целия персонал на предприятието)</w:t>
      </w:r>
      <w:r w:rsidRPr="00703F81">
        <w:rPr>
          <w:sz w:val="24"/>
          <w:szCs w:val="24"/>
        </w:rPr>
        <w:t>, които са получили публично финансиране</w:t>
      </w:r>
      <w:r w:rsidRPr="00703F81">
        <w:rPr>
          <w:sz w:val="24"/>
          <w:szCs w:val="24"/>
          <w:vertAlign w:val="superscript"/>
        </w:rPr>
        <w:footnoteReference w:id="13"/>
      </w:r>
      <w:r w:rsidRPr="00703F81">
        <w:rPr>
          <w:sz w:val="24"/>
          <w:szCs w:val="24"/>
        </w:rPr>
        <w:t xml:space="preserve"> за персонал през периода на допустимост на разходите</w:t>
      </w:r>
      <w:r w:rsidR="001F7868" w:rsidRPr="00703F81">
        <w:rPr>
          <w:sz w:val="24"/>
          <w:szCs w:val="24"/>
        </w:rPr>
        <w:t xml:space="preserve"> (след </w:t>
      </w:r>
      <w:r w:rsidR="00ED5609" w:rsidRPr="00703F81">
        <w:rPr>
          <w:sz w:val="24"/>
          <w:szCs w:val="24"/>
        </w:rPr>
        <w:t>13.03</w:t>
      </w:r>
      <w:r w:rsidR="001F7868" w:rsidRPr="00703F81">
        <w:rPr>
          <w:sz w:val="24"/>
          <w:szCs w:val="24"/>
        </w:rPr>
        <w:t xml:space="preserve">.2020 г. и до крайната дата на изпълнение на </w:t>
      </w:r>
      <w:r w:rsidR="000B03EF" w:rsidRPr="00703F81">
        <w:rPr>
          <w:sz w:val="24"/>
          <w:szCs w:val="24"/>
        </w:rPr>
        <w:t>заявлението за подкрепа</w:t>
      </w:r>
      <w:r w:rsidR="001F7868" w:rsidRPr="00703F81">
        <w:rPr>
          <w:sz w:val="24"/>
          <w:szCs w:val="24"/>
        </w:rPr>
        <w:t>)</w:t>
      </w:r>
      <w:r w:rsidRPr="00703F81">
        <w:rPr>
          <w:sz w:val="24"/>
          <w:szCs w:val="24"/>
        </w:rPr>
        <w:t>;</w:t>
      </w:r>
    </w:p>
    <w:p w14:paraId="2042B4C8"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суровини</w:t>
      </w:r>
      <w:r w:rsidR="001F7868" w:rsidRPr="00703F81">
        <w:rPr>
          <w:sz w:val="24"/>
          <w:szCs w:val="24"/>
        </w:rPr>
        <w:t xml:space="preserve"> втора употреба</w:t>
      </w:r>
      <w:r w:rsidRPr="00703F81">
        <w:rPr>
          <w:sz w:val="24"/>
          <w:szCs w:val="24"/>
        </w:rPr>
        <w:t>, материали</w:t>
      </w:r>
      <w:r w:rsidR="001F7868" w:rsidRPr="00703F81">
        <w:rPr>
          <w:sz w:val="24"/>
          <w:szCs w:val="24"/>
        </w:rPr>
        <w:t xml:space="preserve"> втора употреба</w:t>
      </w:r>
      <w:r w:rsidRPr="00703F81">
        <w:rPr>
          <w:sz w:val="24"/>
          <w:szCs w:val="24"/>
        </w:rPr>
        <w:t xml:space="preserve"> и консумативи втора употреба;</w:t>
      </w:r>
    </w:p>
    <w:p w14:paraId="3A1E1CB8"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разходи за подготовка на </w:t>
      </w:r>
      <w:r w:rsidR="000B03EF" w:rsidRPr="00703F81">
        <w:rPr>
          <w:sz w:val="24"/>
          <w:szCs w:val="24"/>
        </w:rPr>
        <w:t>заявлението за подкрепа</w:t>
      </w:r>
      <w:r w:rsidRPr="00703F81">
        <w:rPr>
          <w:sz w:val="24"/>
          <w:szCs w:val="24"/>
        </w:rPr>
        <w:t xml:space="preserve">, управление и изпълнение на </w:t>
      </w:r>
      <w:r w:rsidR="000B03EF" w:rsidRPr="00703F81">
        <w:rPr>
          <w:sz w:val="24"/>
          <w:szCs w:val="24"/>
        </w:rPr>
        <w:t>заявлението за подкрепа</w:t>
      </w:r>
      <w:r w:rsidRPr="00703F81">
        <w:rPr>
          <w:sz w:val="24"/>
          <w:szCs w:val="24"/>
        </w:rPr>
        <w:t>;</w:t>
      </w:r>
    </w:p>
    <w:p w14:paraId="3040A44C" w14:textId="10DB69C6"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разходите, посочени за недопустими съгласно П</w:t>
      </w:r>
      <w:r w:rsidR="00A24F8C" w:rsidRPr="00703F81">
        <w:rPr>
          <w:sz w:val="24"/>
          <w:szCs w:val="24"/>
        </w:rPr>
        <w:t xml:space="preserve">остановление </w:t>
      </w:r>
      <w:r w:rsidRPr="00703F81">
        <w:rPr>
          <w:sz w:val="24"/>
          <w:szCs w:val="24"/>
        </w:rPr>
        <w:t>№ 189</w:t>
      </w:r>
      <w:r w:rsidR="00A24F8C" w:rsidRPr="00703F81">
        <w:rPr>
          <w:sz w:val="24"/>
          <w:szCs w:val="24"/>
        </w:rPr>
        <w:t xml:space="preserve"> на Министерския съвет от </w:t>
      </w:r>
      <w:r w:rsidRPr="00703F81">
        <w:rPr>
          <w:sz w:val="24"/>
          <w:szCs w:val="24"/>
        </w:rPr>
        <w:t>2016 г. за приемане на национални правила за допустимост на разходите по оперативните програмите, съфинансирани от Европейските структурни и инвестиционни фондове (ЕСИФ);</w:t>
      </w:r>
    </w:p>
    <w:p w14:paraId="3AEBCF34" w14:textId="77777777" w:rsidR="0012492A" w:rsidRPr="00703F81" w:rsidRDefault="0012492A" w:rsidP="0012492A">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които не попадат в обхвата на допустимите разходи, необходими за преодоляване на недостига на средства или липса на ликвидност, настъпили в резултат от епидемичния взрив от COVID-19 съгласно настоящите Условия;</w:t>
      </w:r>
    </w:p>
    <w:p w14:paraId="0378BE55" w14:textId="74EBC2D8" w:rsidR="0012492A" w:rsidRPr="00703F81" w:rsidRDefault="0012492A" w:rsidP="0076152F">
      <w:pPr>
        <w:numPr>
          <w:ilvl w:val="0"/>
          <w:numId w:val="11"/>
        </w:num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разходи за дейности, попадащи в обхвата на сектори,</w:t>
      </w:r>
      <w:r w:rsidR="002B3D8B" w:rsidRPr="00703F81">
        <w:rPr>
          <w:sz w:val="24"/>
          <w:szCs w:val="24"/>
        </w:rPr>
        <w:t xml:space="preserve"> извън</w:t>
      </w:r>
      <w:r w:rsidRPr="00703F81">
        <w:rPr>
          <w:sz w:val="24"/>
          <w:szCs w:val="24"/>
        </w:rPr>
        <w:t xml:space="preserve"> посочени</w:t>
      </w:r>
      <w:r w:rsidR="002B3D8B" w:rsidRPr="00703F81">
        <w:rPr>
          <w:sz w:val="24"/>
          <w:szCs w:val="24"/>
        </w:rPr>
        <w:t>те</w:t>
      </w:r>
      <w:r w:rsidRPr="00703F81">
        <w:rPr>
          <w:sz w:val="24"/>
          <w:szCs w:val="24"/>
        </w:rPr>
        <w:t xml:space="preserve"> в т. 11.</w:t>
      </w:r>
      <w:r w:rsidR="002B3D8B" w:rsidRPr="00703F81">
        <w:rPr>
          <w:sz w:val="24"/>
          <w:szCs w:val="24"/>
        </w:rPr>
        <w:t>1</w:t>
      </w:r>
      <w:r w:rsidRPr="00703F81">
        <w:rPr>
          <w:sz w:val="24"/>
          <w:szCs w:val="24"/>
        </w:rPr>
        <w:t xml:space="preserve">, </w:t>
      </w:r>
      <w:proofErr w:type="spellStart"/>
      <w:r w:rsidRPr="00703F81">
        <w:rPr>
          <w:sz w:val="24"/>
          <w:szCs w:val="24"/>
        </w:rPr>
        <w:t>под</w:t>
      </w:r>
      <w:r w:rsidR="00564F25">
        <w:rPr>
          <w:sz w:val="24"/>
          <w:szCs w:val="24"/>
        </w:rPr>
        <w:t>т</w:t>
      </w:r>
      <w:proofErr w:type="spellEnd"/>
      <w:r w:rsidR="00564F25">
        <w:rPr>
          <w:sz w:val="24"/>
          <w:szCs w:val="24"/>
        </w:rPr>
        <w:t>.</w:t>
      </w:r>
      <w:r w:rsidRPr="00703F81">
        <w:rPr>
          <w:sz w:val="24"/>
          <w:szCs w:val="24"/>
        </w:rPr>
        <w:t xml:space="preserve"> 3) от настоящите Условия</w:t>
      </w:r>
      <w:r w:rsidR="00C85F0F" w:rsidRPr="00703F81">
        <w:rPr>
          <w:sz w:val="24"/>
          <w:szCs w:val="24"/>
        </w:rPr>
        <w:t xml:space="preserve"> за кандидатстване и у</w:t>
      </w:r>
      <w:r w:rsidR="002B3D8B" w:rsidRPr="00703F81">
        <w:rPr>
          <w:sz w:val="24"/>
          <w:szCs w:val="24"/>
        </w:rPr>
        <w:t>словия за изпълнение</w:t>
      </w:r>
      <w:r w:rsidRPr="00703F81">
        <w:rPr>
          <w:sz w:val="24"/>
          <w:szCs w:val="24"/>
        </w:rPr>
        <w:t>.</w:t>
      </w:r>
    </w:p>
    <w:p w14:paraId="4A2A7E72" w14:textId="77777777" w:rsidR="00CB14EE" w:rsidRPr="00703F81" w:rsidRDefault="00CB14EE" w:rsidP="00394B8E">
      <w:pPr>
        <w:pStyle w:val="Heading2"/>
        <w:spacing w:before="120" w:after="120"/>
        <w:rPr>
          <w:lang w:val="bg-BG"/>
        </w:rPr>
      </w:pPr>
      <w:bookmarkStart w:id="30" w:name="_Toc65502317"/>
      <w:r w:rsidRPr="00703F81">
        <w:rPr>
          <w:lang w:val="bg-BG"/>
        </w:rPr>
        <w:t>1</w:t>
      </w:r>
      <w:r w:rsidR="00F7626C" w:rsidRPr="00703F81">
        <w:rPr>
          <w:lang w:val="bg-BG"/>
        </w:rPr>
        <w:t>5</w:t>
      </w:r>
      <w:r w:rsidRPr="00703F81">
        <w:rPr>
          <w:lang w:val="bg-BG"/>
        </w:rPr>
        <w:t>. Допустими целеви групи</w:t>
      </w:r>
      <w:r w:rsidR="00EA11C9" w:rsidRPr="00703F81">
        <w:rPr>
          <w:lang w:val="bg-BG"/>
        </w:rPr>
        <w:t xml:space="preserve"> (ако е приложимо)</w:t>
      </w:r>
      <w:r w:rsidRPr="00703F81">
        <w:rPr>
          <w:lang w:val="bg-BG"/>
        </w:rPr>
        <w:t>:</w:t>
      </w:r>
      <w:bookmarkEnd w:id="30"/>
    </w:p>
    <w:p w14:paraId="5B41C4C3" w14:textId="49B6D681" w:rsidR="0055219F" w:rsidRPr="00703F81" w:rsidRDefault="00B1219E" w:rsidP="00ED772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 xml:space="preserve">Настоящата </w:t>
      </w:r>
      <w:r w:rsidR="00696A73" w:rsidRPr="00703F81">
        <w:rPr>
          <w:sz w:val="24"/>
          <w:szCs w:val="24"/>
        </w:rPr>
        <w:t>схема</w:t>
      </w:r>
      <w:r w:rsidRPr="00703F81">
        <w:rPr>
          <w:sz w:val="24"/>
          <w:szCs w:val="24"/>
        </w:rPr>
        <w:t xml:space="preserve"> за предоставяне на безвъзмездна финансова помощ е насочена към</w:t>
      </w:r>
      <w:r w:rsidR="00B679A7" w:rsidRPr="00703F81">
        <w:rPr>
          <w:sz w:val="24"/>
          <w:szCs w:val="24"/>
        </w:rPr>
        <w:t xml:space="preserve"> </w:t>
      </w:r>
      <w:proofErr w:type="spellStart"/>
      <w:r w:rsidR="00ED7729" w:rsidRPr="00703F81">
        <w:rPr>
          <w:sz w:val="24"/>
          <w:szCs w:val="24"/>
        </w:rPr>
        <w:t>микро</w:t>
      </w:r>
      <w:proofErr w:type="spellEnd"/>
      <w:r w:rsidR="00ED7729" w:rsidRPr="00703F81">
        <w:rPr>
          <w:sz w:val="24"/>
          <w:szCs w:val="24"/>
        </w:rPr>
        <w:t>, малки и средни предприятия,</w:t>
      </w:r>
      <w:r w:rsidR="00B679A7" w:rsidRPr="00703F81">
        <w:rPr>
          <w:sz w:val="24"/>
          <w:szCs w:val="24"/>
        </w:rPr>
        <w:t xml:space="preserve"> които са</w:t>
      </w:r>
      <w:r w:rsidR="00ED7729" w:rsidRPr="00703F81">
        <w:rPr>
          <w:sz w:val="24"/>
          <w:szCs w:val="24"/>
        </w:rPr>
        <w:t xml:space="preserve"> </w:t>
      </w:r>
      <w:r w:rsidR="0055219F" w:rsidRPr="00703F81">
        <w:rPr>
          <w:sz w:val="24"/>
          <w:szCs w:val="24"/>
        </w:rPr>
        <w:t>преустановили или ограничили дейността си в резултат на Заповед</w:t>
      </w:r>
      <w:r w:rsidR="004A6209" w:rsidRPr="00703F81">
        <w:rPr>
          <w:sz w:val="24"/>
          <w:szCs w:val="24"/>
        </w:rPr>
        <w:t>и с №</w:t>
      </w:r>
      <w:r w:rsidR="009A433D">
        <w:rPr>
          <w:sz w:val="24"/>
          <w:szCs w:val="24"/>
        </w:rPr>
        <w:t xml:space="preserve"> </w:t>
      </w:r>
      <w:r w:rsidR="004A6209" w:rsidRPr="00703F81">
        <w:rPr>
          <w:sz w:val="24"/>
          <w:szCs w:val="24"/>
        </w:rPr>
        <w:t xml:space="preserve">№ </w:t>
      </w:r>
      <w:r w:rsidR="008A222B" w:rsidRPr="00703F81">
        <w:rPr>
          <w:sz w:val="24"/>
          <w:szCs w:val="24"/>
        </w:rPr>
        <w:t xml:space="preserve">РД-01-626/27.10.2020 г., </w:t>
      </w:r>
      <w:r w:rsidR="004A6209" w:rsidRPr="00703F81">
        <w:rPr>
          <w:sz w:val="24"/>
          <w:szCs w:val="24"/>
        </w:rPr>
        <w:t>РД-01-655/13.11.2020 г.</w:t>
      </w:r>
      <w:r w:rsidR="009A433D">
        <w:rPr>
          <w:sz w:val="24"/>
          <w:szCs w:val="24"/>
        </w:rPr>
        <w:t>,</w:t>
      </w:r>
      <w:r w:rsidR="0055219F" w:rsidRPr="00703F81">
        <w:rPr>
          <w:sz w:val="24"/>
          <w:szCs w:val="24"/>
        </w:rPr>
        <w:t xml:space="preserve"> РД-01-677/25.11.2020 г</w:t>
      </w:r>
      <w:r w:rsidR="00C16D46" w:rsidRPr="00703F81">
        <w:rPr>
          <w:sz w:val="24"/>
          <w:szCs w:val="24"/>
        </w:rPr>
        <w:t>.,</w:t>
      </w:r>
      <w:r w:rsidR="00703F81" w:rsidRPr="00703F81">
        <w:rPr>
          <w:sz w:val="24"/>
          <w:szCs w:val="24"/>
        </w:rPr>
        <w:t xml:space="preserve"> </w:t>
      </w:r>
      <w:r w:rsidR="004A6209" w:rsidRPr="00703F81">
        <w:rPr>
          <w:sz w:val="24"/>
          <w:szCs w:val="24"/>
        </w:rPr>
        <w:t>РД-01-718/18.12.2020 г.</w:t>
      </w:r>
      <w:r w:rsidR="00C16D46" w:rsidRPr="00703F81">
        <w:rPr>
          <w:sz w:val="24"/>
          <w:szCs w:val="24"/>
        </w:rPr>
        <w:t>, РД-01-20/15.01.2021 г.</w:t>
      </w:r>
      <w:r w:rsidR="0034332D" w:rsidRPr="00703F81">
        <w:rPr>
          <w:sz w:val="24"/>
          <w:szCs w:val="24"/>
        </w:rPr>
        <w:t xml:space="preserve">, </w:t>
      </w:r>
      <w:r w:rsidR="00C16D46" w:rsidRPr="00703F81">
        <w:rPr>
          <w:sz w:val="24"/>
          <w:szCs w:val="24"/>
        </w:rPr>
        <w:t xml:space="preserve">РД-01-52/26.01.2021 </w:t>
      </w:r>
      <w:r w:rsidR="00C16D46" w:rsidRPr="00F633E4">
        <w:rPr>
          <w:sz w:val="24"/>
          <w:szCs w:val="24"/>
        </w:rPr>
        <w:t>г.</w:t>
      </w:r>
      <w:r w:rsidR="0055219F" w:rsidRPr="00F633E4">
        <w:rPr>
          <w:sz w:val="24"/>
          <w:szCs w:val="24"/>
        </w:rPr>
        <w:t xml:space="preserve"> </w:t>
      </w:r>
      <w:r w:rsidR="0034332D" w:rsidRPr="00F633E4">
        <w:rPr>
          <w:sz w:val="24"/>
          <w:szCs w:val="24"/>
        </w:rPr>
        <w:t xml:space="preserve">и РД-01-132/ 26.02.2021 г. </w:t>
      </w:r>
      <w:r w:rsidR="0055219F" w:rsidRPr="00F633E4">
        <w:rPr>
          <w:sz w:val="24"/>
          <w:szCs w:val="24"/>
        </w:rPr>
        <w:t xml:space="preserve">на Министъра на здравеопазването </w:t>
      </w:r>
      <w:r w:rsidR="00F910E8" w:rsidRPr="00F633E4">
        <w:rPr>
          <w:sz w:val="24"/>
          <w:szCs w:val="24"/>
        </w:rPr>
        <w:t>и</w:t>
      </w:r>
      <w:r w:rsidR="00B679A7" w:rsidRPr="00F633E4">
        <w:rPr>
          <w:sz w:val="24"/>
          <w:szCs w:val="24"/>
        </w:rPr>
        <w:t xml:space="preserve"> развиват</w:t>
      </w:r>
      <w:r w:rsidR="00671ECC" w:rsidRPr="00F633E4">
        <w:rPr>
          <w:sz w:val="24"/>
          <w:szCs w:val="24"/>
        </w:rPr>
        <w:t xml:space="preserve"> своята </w:t>
      </w:r>
      <w:r w:rsidR="00ED7729" w:rsidRPr="00F633E4">
        <w:rPr>
          <w:sz w:val="24"/>
          <w:szCs w:val="24"/>
        </w:rPr>
        <w:t>основна</w:t>
      </w:r>
      <w:r w:rsidR="0055219F" w:rsidRPr="00F633E4">
        <w:rPr>
          <w:sz w:val="24"/>
          <w:szCs w:val="24"/>
        </w:rPr>
        <w:t>/</w:t>
      </w:r>
      <w:r w:rsidR="0055219F" w:rsidRPr="00703F81">
        <w:rPr>
          <w:sz w:val="24"/>
          <w:szCs w:val="24"/>
        </w:rPr>
        <w:t xml:space="preserve"> допълнителна</w:t>
      </w:r>
      <w:r w:rsidR="00ED7729" w:rsidRPr="00703F81">
        <w:rPr>
          <w:sz w:val="24"/>
          <w:szCs w:val="24"/>
        </w:rPr>
        <w:t xml:space="preserve"> икономическа дейност в един от сектори</w:t>
      </w:r>
      <w:r w:rsidR="00775AA8" w:rsidRPr="00703F81">
        <w:rPr>
          <w:sz w:val="24"/>
          <w:szCs w:val="24"/>
        </w:rPr>
        <w:t>те, посочени в т. 11.1 т.4)</w:t>
      </w:r>
      <w:r w:rsidR="00ED7729" w:rsidRPr="00703F81">
        <w:rPr>
          <w:sz w:val="24"/>
          <w:szCs w:val="24"/>
        </w:rPr>
        <w:t xml:space="preserve"> съгласно Класификацията на икономическите дейности /КИД </w:t>
      </w:r>
      <w:r w:rsidR="00757458" w:rsidRPr="00703F81">
        <w:rPr>
          <w:sz w:val="24"/>
          <w:szCs w:val="24"/>
        </w:rPr>
        <w:t>–</w:t>
      </w:r>
      <w:r w:rsidR="00ED7729" w:rsidRPr="00703F81">
        <w:rPr>
          <w:sz w:val="24"/>
          <w:szCs w:val="24"/>
        </w:rPr>
        <w:t xml:space="preserve"> 2008</w:t>
      </w:r>
      <w:r w:rsidR="00757458" w:rsidRPr="00703F81">
        <w:rPr>
          <w:sz w:val="24"/>
          <w:szCs w:val="24"/>
        </w:rPr>
        <w:t xml:space="preserve"> Приложение </w:t>
      </w:r>
      <w:r w:rsidR="00775AA8" w:rsidRPr="00703F81">
        <w:rPr>
          <w:sz w:val="24"/>
          <w:szCs w:val="24"/>
        </w:rPr>
        <w:t>3</w:t>
      </w:r>
      <w:r w:rsidR="00757458" w:rsidRPr="00703F81">
        <w:rPr>
          <w:sz w:val="24"/>
          <w:szCs w:val="24"/>
        </w:rPr>
        <w:t xml:space="preserve"> към Условията</w:t>
      </w:r>
      <w:r w:rsidR="00ED7729" w:rsidRPr="00703F81">
        <w:rPr>
          <w:sz w:val="24"/>
          <w:szCs w:val="24"/>
        </w:rPr>
        <w:t>/</w:t>
      </w:r>
      <w:r w:rsidR="0046422F" w:rsidRPr="00703F81">
        <w:rPr>
          <w:sz w:val="24"/>
          <w:szCs w:val="24"/>
        </w:rPr>
        <w:t>.</w:t>
      </w:r>
    </w:p>
    <w:p w14:paraId="2AAB7947" w14:textId="77777777" w:rsidR="0052720E" w:rsidRPr="00703F81" w:rsidRDefault="00F7626C" w:rsidP="000903E4">
      <w:pPr>
        <w:pStyle w:val="Heading2"/>
        <w:spacing w:before="120" w:after="120"/>
        <w:rPr>
          <w:lang w:val="bg-BG"/>
        </w:rPr>
      </w:pPr>
      <w:bookmarkStart w:id="31" w:name="_Toc65502318"/>
      <w:r w:rsidRPr="00703F81">
        <w:rPr>
          <w:lang w:val="bg-BG"/>
        </w:rPr>
        <w:t>16. Приложим режим на минимални/държавни помощи</w:t>
      </w:r>
      <w:r w:rsidR="00EA11C9" w:rsidRPr="00703F81">
        <w:rPr>
          <w:lang w:val="bg-BG"/>
        </w:rPr>
        <w:t xml:space="preserve"> (ако е приложимо)</w:t>
      </w:r>
      <w:r w:rsidRPr="00703F81">
        <w:rPr>
          <w:lang w:val="bg-BG"/>
        </w:rPr>
        <w:t>:</w:t>
      </w:r>
      <w:bookmarkEnd w:id="31"/>
      <w:r w:rsidR="0038451C" w:rsidRPr="00703F81">
        <w:rPr>
          <w:sz w:val="24"/>
          <w:szCs w:val="24"/>
          <w:lang w:val="bg-BG"/>
        </w:rPr>
        <w:t xml:space="preserve"> </w:t>
      </w:r>
    </w:p>
    <w:p w14:paraId="0F5867D8" w14:textId="77777777" w:rsidR="005228CD" w:rsidRPr="00703F81" w:rsidRDefault="005228CD" w:rsidP="005228C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sz w:val="24"/>
          <w:szCs w:val="24"/>
        </w:rPr>
        <w:t>Помощ под формата на преки, безвъзмездни средства съгласно раздел 3.1 от „Временна рамка за мерки за държавна помощ в подкрепа на икономиката в условията на сегашния епидемичен взрив от COVID-19“ от 19.03.2020 г.</w:t>
      </w:r>
    </w:p>
    <w:p w14:paraId="4D949525" w14:textId="77777777" w:rsidR="005228CD" w:rsidRPr="00703F81" w:rsidRDefault="005228CD" w:rsidP="005228C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sz w:val="24"/>
          <w:szCs w:val="24"/>
        </w:rPr>
        <w:t>Безвъзмездната финансова помощ по процедурата не може да се натрупва за същите разходи с всякаква друга държавна/минимална помощ.</w:t>
      </w:r>
    </w:p>
    <w:p w14:paraId="582A97D0" w14:textId="77777777" w:rsidR="005228CD" w:rsidRPr="00703F81" w:rsidRDefault="005228CD" w:rsidP="005228C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sz w:val="24"/>
          <w:szCs w:val="24"/>
        </w:rPr>
        <w:lastRenderedPageBreak/>
        <w:t xml:space="preserve">Безвъзмездната финансова помощ по </w:t>
      </w:r>
      <w:r w:rsidR="00696A73" w:rsidRPr="00703F81">
        <w:rPr>
          <w:sz w:val="24"/>
          <w:szCs w:val="24"/>
        </w:rPr>
        <w:t>схема</w:t>
      </w:r>
      <w:r w:rsidRPr="00703F81">
        <w:rPr>
          <w:sz w:val="24"/>
          <w:szCs w:val="24"/>
        </w:rPr>
        <w:t xml:space="preserve">та може да се натрупва с друга помощ по раздел 3.1 от „Временна рамка за мерки за държавна помощ в подкрепа на икономиката в условията на сегашния епидемичен взрив от COVID-19“, ако </w:t>
      </w:r>
      <w:proofErr w:type="spellStart"/>
      <w:r w:rsidRPr="00703F81">
        <w:rPr>
          <w:sz w:val="24"/>
          <w:szCs w:val="24"/>
        </w:rPr>
        <w:t>установимите</w:t>
      </w:r>
      <w:proofErr w:type="spellEnd"/>
      <w:r w:rsidRPr="00703F81">
        <w:rPr>
          <w:sz w:val="24"/>
          <w:szCs w:val="24"/>
        </w:rPr>
        <w:t xml:space="preserve"> разходи са различни. В този случай общата сума на помощта не следва да надхвърля левовата равностойност на 800 000 EUR на предприятие-кандидат под формата на преки безвъзмездни средства, подлежащи на връщане авансови средства, данъчни предимства или предимства по отношение на плащанията; всички използвани стойности трябва да бъдат в брутно изражение т.</w:t>
      </w:r>
      <w:r w:rsidR="004C0A34" w:rsidRPr="00703F81">
        <w:rPr>
          <w:sz w:val="24"/>
          <w:szCs w:val="24"/>
        </w:rPr>
        <w:t xml:space="preserve"> </w:t>
      </w:r>
      <w:r w:rsidRPr="00703F81">
        <w:rPr>
          <w:sz w:val="24"/>
          <w:szCs w:val="24"/>
        </w:rPr>
        <w:t>e. преди приспадането на данъци или други такси.</w:t>
      </w:r>
    </w:p>
    <w:p w14:paraId="750EEB90" w14:textId="77777777" w:rsidR="00B204C4" w:rsidRPr="00703F81" w:rsidRDefault="00B204C4" w:rsidP="00B204C4">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sz w:val="24"/>
          <w:szCs w:val="24"/>
        </w:rPr>
        <w:t xml:space="preserve">Когато кандидатът (крайният получател на помощта) извършва дейност в сектора на рибарството и </w:t>
      </w:r>
      <w:proofErr w:type="spellStart"/>
      <w:r w:rsidRPr="00703F81">
        <w:rPr>
          <w:sz w:val="24"/>
          <w:szCs w:val="24"/>
        </w:rPr>
        <w:t>аквакултурите</w:t>
      </w:r>
      <w:proofErr w:type="spellEnd"/>
      <w:r w:rsidRPr="00703F81">
        <w:rPr>
          <w:rStyle w:val="FootnoteReference"/>
          <w:sz w:val="24"/>
          <w:szCs w:val="24"/>
        </w:rPr>
        <w:footnoteReference w:id="14"/>
      </w:r>
      <w:r w:rsidRPr="00703F81">
        <w:rPr>
          <w:sz w:val="24"/>
          <w:szCs w:val="24"/>
        </w:rPr>
        <w:t>, общата максимална сума от 120 000 EUR не е надвишена на предприятие.</w:t>
      </w:r>
      <w:r w:rsidR="00D15F73" w:rsidRPr="00703F81">
        <w:rPr>
          <w:sz w:val="24"/>
          <w:szCs w:val="24"/>
        </w:rPr>
        <w:t xml:space="preserve"> </w:t>
      </w:r>
      <w:r w:rsidRPr="00703F81">
        <w:rPr>
          <w:sz w:val="24"/>
          <w:szCs w:val="24"/>
        </w:rPr>
        <w:t xml:space="preserve">Когато кандидатът (крайният получател на помощта) извършва дейност в няколко сектора, за които се прилагат различни максимални суми </w:t>
      </w:r>
      <w:r w:rsidR="0087434D" w:rsidRPr="00703F81">
        <w:rPr>
          <w:sz w:val="24"/>
          <w:szCs w:val="24"/>
        </w:rPr>
        <w:t>крайният ползвател</w:t>
      </w:r>
      <w:r w:rsidRPr="00703F81">
        <w:rPr>
          <w:sz w:val="24"/>
          <w:szCs w:val="24"/>
        </w:rPr>
        <w:t xml:space="preserve"> води отделни сметки (приходи, разходи, активи и пасиви) по отношение на съответния таван за всяка от тези дейности и по отношение на общата максимална сума от 800 000 EUR</w:t>
      </w:r>
      <w:r w:rsidR="001B6DAE" w:rsidRPr="00703F81">
        <w:rPr>
          <w:rStyle w:val="FootnoteReference"/>
          <w:sz w:val="24"/>
          <w:szCs w:val="24"/>
        </w:rPr>
        <w:footnoteReference w:id="15"/>
      </w:r>
      <w:r w:rsidRPr="00703F81">
        <w:rPr>
          <w:sz w:val="24"/>
          <w:szCs w:val="24"/>
        </w:rPr>
        <w:t>.</w:t>
      </w:r>
    </w:p>
    <w:p w14:paraId="586FEDD2" w14:textId="490939D5" w:rsidR="00AD6B30" w:rsidRPr="00703F81" w:rsidRDefault="005228CD" w:rsidP="005228C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sz w:val="24"/>
          <w:szCs w:val="24"/>
        </w:rPr>
        <w:t xml:space="preserve">Помощта, отпускана по </w:t>
      </w:r>
      <w:r w:rsidR="00696A73" w:rsidRPr="00703F81">
        <w:rPr>
          <w:sz w:val="24"/>
          <w:szCs w:val="24"/>
        </w:rPr>
        <w:t>схема</w:t>
      </w:r>
      <w:r w:rsidRPr="00703F81">
        <w:rPr>
          <w:sz w:val="24"/>
          <w:szCs w:val="24"/>
        </w:rPr>
        <w:t xml:space="preserve">та, може да се натрупва с друга помощ по раздели 3.2, 3.3. и 3.5 от „Временна рамка за мерки за държавна помощ в подкрепа на икономиката в условията на сегашния епидемичен взрив от COVID-19“, ако </w:t>
      </w:r>
      <w:proofErr w:type="spellStart"/>
      <w:r w:rsidRPr="00703F81">
        <w:rPr>
          <w:sz w:val="24"/>
          <w:szCs w:val="24"/>
        </w:rPr>
        <w:t>установимите</w:t>
      </w:r>
      <w:proofErr w:type="spellEnd"/>
      <w:r w:rsidRPr="00703F81">
        <w:rPr>
          <w:sz w:val="24"/>
          <w:szCs w:val="24"/>
        </w:rPr>
        <w:t xml:space="preserve"> разходи са различни.</w:t>
      </w:r>
    </w:p>
    <w:p w14:paraId="59036A87" w14:textId="77777777" w:rsidR="007173BA" w:rsidRPr="00703F81" w:rsidRDefault="007173BA" w:rsidP="005228C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703F81">
        <w:rPr>
          <w:sz w:val="24"/>
          <w:szCs w:val="24"/>
        </w:rPr>
        <w:t>Безвъзмездната финансова помощ по схемата се предоставя чрез акт от администратора на помощта НАП. "Дата на предоставяне на помощта" е датата на влизане в сила на акта, въз основа на който помощта се предоставя на получателя.</w:t>
      </w:r>
    </w:p>
    <w:p w14:paraId="731AA3B1" w14:textId="77777777" w:rsidR="001D79C3" w:rsidRPr="00703F81" w:rsidRDefault="001D79C3" w:rsidP="00394B8E">
      <w:pPr>
        <w:pStyle w:val="Heading2"/>
        <w:spacing w:before="120" w:after="120"/>
        <w:rPr>
          <w:lang w:val="bg-BG"/>
        </w:rPr>
      </w:pPr>
      <w:bookmarkStart w:id="32" w:name="_Toc65502319"/>
      <w:r w:rsidRPr="00703F81">
        <w:rPr>
          <w:lang w:val="bg-BG"/>
        </w:rPr>
        <w:t>17. Хоризонтални политики:</w:t>
      </w:r>
      <w:bookmarkEnd w:id="32"/>
    </w:p>
    <w:p w14:paraId="6006B7A8" w14:textId="77777777" w:rsidR="00C41747" w:rsidRPr="00703F81" w:rsidRDefault="00C41747" w:rsidP="00C41747">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 xml:space="preserve">По настоящата </w:t>
      </w:r>
      <w:r w:rsidR="00696A73" w:rsidRPr="00703F81">
        <w:rPr>
          <w:sz w:val="24"/>
          <w:szCs w:val="24"/>
        </w:rPr>
        <w:t>схема</w:t>
      </w:r>
      <w:r w:rsidRPr="00703F81">
        <w:rPr>
          <w:sz w:val="24"/>
          <w:szCs w:val="24"/>
        </w:rPr>
        <w:t xml:space="preserve"> следва да е налице съответствие на </w:t>
      </w:r>
      <w:r w:rsidR="000B03EF" w:rsidRPr="00703F81">
        <w:rPr>
          <w:sz w:val="24"/>
          <w:szCs w:val="24"/>
        </w:rPr>
        <w:t xml:space="preserve">заявлението за подкрепа </w:t>
      </w:r>
      <w:r w:rsidRPr="00703F81">
        <w:rPr>
          <w:sz w:val="24"/>
          <w:szCs w:val="24"/>
        </w:rPr>
        <w:t xml:space="preserve">и принос към </w:t>
      </w:r>
      <w:r w:rsidR="001F7868" w:rsidRPr="00703F81">
        <w:rPr>
          <w:sz w:val="24"/>
          <w:szCs w:val="24"/>
        </w:rPr>
        <w:t>следните</w:t>
      </w:r>
      <w:r w:rsidR="00227FDA" w:rsidRPr="00703F81">
        <w:rPr>
          <w:sz w:val="24"/>
          <w:szCs w:val="24"/>
        </w:rPr>
        <w:t xml:space="preserve"> </w:t>
      </w:r>
      <w:r w:rsidRPr="00703F81">
        <w:rPr>
          <w:sz w:val="24"/>
          <w:szCs w:val="24"/>
        </w:rPr>
        <w:t>принципи на хоризонталните политики на ЕС:</w:t>
      </w:r>
    </w:p>
    <w:p w14:paraId="7CC099B2" w14:textId="77777777" w:rsidR="00C41747" w:rsidRPr="00703F81" w:rsidRDefault="00C41747" w:rsidP="00C41747">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 xml:space="preserve">- Насърчаване на равенството между мъжете и жените и на </w:t>
      </w:r>
      <w:proofErr w:type="spellStart"/>
      <w:r w:rsidRPr="00703F81">
        <w:rPr>
          <w:sz w:val="24"/>
          <w:szCs w:val="24"/>
        </w:rPr>
        <w:t>недискриминацията</w:t>
      </w:r>
      <w:proofErr w:type="spellEnd"/>
      <w:r w:rsidRPr="00703F81">
        <w:rPr>
          <w:sz w:val="24"/>
          <w:szCs w:val="24"/>
        </w:rPr>
        <w:t xml:space="preserve"> – </w:t>
      </w:r>
      <w:r w:rsidR="000B03EF" w:rsidRPr="00703F81">
        <w:rPr>
          <w:sz w:val="24"/>
          <w:szCs w:val="24"/>
        </w:rPr>
        <w:t xml:space="preserve">заявлението за подкрепа </w:t>
      </w:r>
      <w:r w:rsidRPr="00703F81">
        <w:rPr>
          <w:sz w:val="24"/>
          <w:szCs w:val="24"/>
        </w:rPr>
        <w:t xml:space="preserve">насърчава равните възможности за всички, независимо от пол и етническа принадлежност, </w:t>
      </w:r>
      <w:r w:rsidR="00A949AE" w:rsidRPr="00703F81">
        <w:rPr>
          <w:sz w:val="24"/>
          <w:szCs w:val="24"/>
        </w:rPr>
        <w:t xml:space="preserve">религия или вероизповедание, </w:t>
      </w:r>
      <w:r w:rsidRPr="00703F81">
        <w:rPr>
          <w:sz w:val="24"/>
          <w:szCs w:val="24"/>
        </w:rPr>
        <w:t xml:space="preserve">включително възможностите за достъп за хора с увреждания чрез интегрирането на принципа на </w:t>
      </w:r>
      <w:proofErr w:type="spellStart"/>
      <w:r w:rsidRPr="00703F81">
        <w:rPr>
          <w:sz w:val="24"/>
          <w:szCs w:val="24"/>
        </w:rPr>
        <w:t>недискриминация</w:t>
      </w:r>
      <w:proofErr w:type="spellEnd"/>
      <w:r w:rsidRPr="00703F81">
        <w:rPr>
          <w:sz w:val="24"/>
          <w:szCs w:val="24"/>
        </w:rPr>
        <w:t xml:space="preserve">. </w:t>
      </w:r>
      <w:r w:rsidR="00C02A75" w:rsidRPr="00703F81">
        <w:rPr>
          <w:sz w:val="24"/>
          <w:szCs w:val="24"/>
        </w:rPr>
        <w:t xml:space="preserve">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14:paraId="03D53090" w14:textId="227642EF" w:rsidR="00C41747" w:rsidRPr="00703F81" w:rsidRDefault="00C41747" w:rsidP="00C41747">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 xml:space="preserve">- Устойчиво развитие – </w:t>
      </w:r>
      <w:r w:rsidR="000B03EF" w:rsidRPr="00703F81">
        <w:rPr>
          <w:sz w:val="24"/>
          <w:szCs w:val="24"/>
        </w:rPr>
        <w:t xml:space="preserve">заявлението за подкрепа </w:t>
      </w:r>
      <w:r w:rsidRPr="00703F81">
        <w:rPr>
          <w:sz w:val="24"/>
          <w:szCs w:val="24"/>
        </w:rPr>
        <w:t xml:space="preserve">допринася за опазване на околната среда, повишаване на ресурсната ефективност и смекчаване на последиците от изменение на </w:t>
      </w:r>
      <w:r w:rsidRPr="00703F81">
        <w:rPr>
          <w:sz w:val="24"/>
          <w:szCs w:val="24"/>
        </w:rPr>
        <w:lastRenderedPageBreak/>
        <w:t>климата и приспособяване към тях</w:t>
      </w:r>
      <w:r w:rsidR="00AE37B3" w:rsidRPr="00703F81">
        <w:rPr>
          <w:sz w:val="24"/>
          <w:szCs w:val="24"/>
        </w:rPr>
        <w:t>, опазване на биологичното разнообразие, устойчивостта на природни бедствия, както и превенцията и управлението на риска</w:t>
      </w:r>
      <w:r w:rsidRPr="00703F81">
        <w:rPr>
          <w:sz w:val="24"/>
          <w:szCs w:val="24"/>
        </w:rPr>
        <w:t>.</w:t>
      </w:r>
    </w:p>
    <w:p w14:paraId="24B4B132" w14:textId="77777777" w:rsidR="00F660FB" w:rsidRPr="00703F81" w:rsidRDefault="00154C21" w:rsidP="00C41747">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 xml:space="preserve">Съответствието на </w:t>
      </w:r>
      <w:r w:rsidR="000B03EF" w:rsidRPr="00703F81">
        <w:rPr>
          <w:sz w:val="24"/>
          <w:szCs w:val="24"/>
        </w:rPr>
        <w:t xml:space="preserve">заявленията за подкрепа </w:t>
      </w:r>
      <w:r w:rsidRPr="00703F81">
        <w:rPr>
          <w:sz w:val="24"/>
          <w:szCs w:val="24"/>
        </w:rPr>
        <w:t xml:space="preserve">с хоризонталните политики подлежи на деклариране от кандидатите при подаване на </w:t>
      </w:r>
      <w:r w:rsidR="000B03EF" w:rsidRPr="00703F81">
        <w:rPr>
          <w:sz w:val="24"/>
          <w:szCs w:val="24"/>
        </w:rPr>
        <w:t>заявлението за подкрепа</w:t>
      </w:r>
      <w:r w:rsidRPr="00703F81">
        <w:rPr>
          <w:sz w:val="24"/>
          <w:szCs w:val="24"/>
        </w:rPr>
        <w:t>.</w:t>
      </w:r>
    </w:p>
    <w:p w14:paraId="42FE9D6F" w14:textId="77777777" w:rsidR="00BA2E00" w:rsidRPr="00703F81" w:rsidRDefault="00BA2E00" w:rsidP="00394B8E">
      <w:pPr>
        <w:pStyle w:val="Heading2"/>
        <w:spacing w:before="120" w:after="120"/>
        <w:rPr>
          <w:lang w:val="bg-BG"/>
        </w:rPr>
      </w:pPr>
      <w:bookmarkStart w:id="33" w:name="_Toc65502320"/>
      <w:r w:rsidRPr="00703F81">
        <w:rPr>
          <w:lang w:val="bg-BG"/>
        </w:rPr>
        <w:t>1</w:t>
      </w:r>
      <w:r w:rsidR="001D79C3" w:rsidRPr="00703F81">
        <w:rPr>
          <w:lang w:val="bg-BG"/>
        </w:rPr>
        <w:t>8</w:t>
      </w:r>
      <w:r w:rsidRPr="00703F81">
        <w:rPr>
          <w:lang w:val="bg-BG"/>
        </w:rPr>
        <w:t xml:space="preserve">. Минимален и максимален срок за изпълнение на </w:t>
      </w:r>
      <w:r w:rsidR="000B03EF" w:rsidRPr="00703F81">
        <w:rPr>
          <w:sz w:val="24"/>
          <w:szCs w:val="24"/>
          <w:lang w:val="bg-BG"/>
        </w:rPr>
        <w:t xml:space="preserve">заявлението за подкрепа </w:t>
      </w:r>
      <w:r w:rsidR="00EA11C9" w:rsidRPr="00703F81">
        <w:rPr>
          <w:lang w:val="bg-BG"/>
        </w:rPr>
        <w:t>(ако е приложимо)</w:t>
      </w:r>
      <w:r w:rsidRPr="00703F81">
        <w:rPr>
          <w:lang w:val="bg-BG"/>
        </w:rPr>
        <w:t>:</w:t>
      </w:r>
      <w:bookmarkEnd w:id="33"/>
    </w:p>
    <w:p w14:paraId="3CEA9619" w14:textId="77777777" w:rsidR="00C937C2" w:rsidRPr="00703F81" w:rsidRDefault="00C937C2"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cs="Calibri"/>
          <w:sz w:val="24"/>
          <w:szCs w:val="24"/>
        </w:rPr>
      </w:pPr>
      <w:r w:rsidRPr="00703F81">
        <w:rPr>
          <w:rFonts w:cs="Calibri"/>
          <w:sz w:val="24"/>
          <w:szCs w:val="24"/>
        </w:rPr>
        <w:t xml:space="preserve">Продължителността на изпълнение на </w:t>
      </w:r>
      <w:r w:rsidR="000B03EF" w:rsidRPr="00703F81">
        <w:rPr>
          <w:rFonts w:cs="Calibri"/>
          <w:sz w:val="24"/>
          <w:szCs w:val="24"/>
        </w:rPr>
        <w:t xml:space="preserve">всяко </w:t>
      </w:r>
      <w:r w:rsidR="000B03EF" w:rsidRPr="00703F81">
        <w:rPr>
          <w:sz w:val="24"/>
          <w:szCs w:val="24"/>
        </w:rPr>
        <w:t xml:space="preserve">заявление за подкрепа </w:t>
      </w:r>
      <w:r w:rsidRPr="00703F81">
        <w:rPr>
          <w:rFonts w:cs="Calibri"/>
          <w:sz w:val="24"/>
          <w:szCs w:val="24"/>
        </w:rPr>
        <w:t>е</w:t>
      </w:r>
      <w:r w:rsidRPr="00703F81">
        <w:rPr>
          <w:rFonts w:cs="Calibri"/>
          <w:b/>
          <w:sz w:val="24"/>
          <w:szCs w:val="24"/>
        </w:rPr>
        <w:t xml:space="preserve"> </w:t>
      </w:r>
      <w:r w:rsidR="0055219F" w:rsidRPr="00703F81">
        <w:rPr>
          <w:rFonts w:cs="Calibri"/>
          <w:b/>
          <w:sz w:val="24"/>
          <w:szCs w:val="24"/>
        </w:rPr>
        <w:t>3</w:t>
      </w:r>
      <w:r w:rsidRPr="00703F81">
        <w:rPr>
          <w:rFonts w:cs="Calibri"/>
          <w:b/>
          <w:sz w:val="24"/>
          <w:szCs w:val="24"/>
        </w:rPr>
        <w:t xml:space="preserve"> (</w:t>
      </w:r>
      <w:r w:rsidR="0055219F" w:rsidRPr="00703F81">
        <w:rPr>
          <w:rFonts w:cs="Calibri"/>
          <w:b/>
          <w:sz w:val="24"/>
          <w:szCs w:val="24"/>
        </w:rPr>
        <w:t>три</w:t>
      </w:r>
      <w:r w:rsidRPr="00703F81">
        <w:rPr>
          <w:rFonts w:cs="Calibri"/>
          <w:b/>
          <w:sz w:val="24"/>
          <w:szCs w:val="24"/>
        </w:rPr>
        <w:t xml:space="preserve">) месеца, </w:t>
      </w:r>
      <w:r w:rsidRPr="00703F81">
        <w:rPr>
          <w:rFonts w:cs="Calibri"/>
          <w:sz w:val="24"/>
          <w:szCs w:val="24"/>
        </w:rPr>
        <w:t>считано от датата на предоставяне на безвъзмездна</w:t>
      </w:r>
      <w:r w:rsidR="005F3384" w:rsidRPr="00703F81">
        <w:rPr>
          <w:rFonts w:cs="Calibri"/>
          <w:sz w:val="24"/>
          <w:szCs w:val="24"/>
        </w:rPr>
        <w:t>та</w:t>
      </w:r>
      <w:r w:rsidRPr="00703F81">
        <w:rPr>
          <w:rFonts w:cs="Calibri"/>
          <w:sz w:val="24"/>
          <w:szCs w:val="24"/>
        </w:rPr>
        <w:t xml:space="preserve"> финансова помощ.</w:t>
      </w:r>
    </w:p>
    <w:p w14:paraId="0E8D10B5" w14:textId="6F898262" w:rsidR="002325A3" w:rsidRPr="00703F81" w:rsidRDefault="002325A3" w:rsidP="006A2DB8">
      <w:pPr>
        <w:pStyle w:val="ListParagraph"/>
        <w:spacing w:after="360" w:line="240" w:lineRule="auto"/>
        <w:ind w:left="0"/>
        <w:jc w:val="both"/>
        <w:rPr>
          <w:rFonts w:cs="Calibri"/>
          <w:b/>
          <w:sz w:val="24"/>
          <w:szCs w:val="24"/>
        </w:rPr>
      </w:pPr>
    </w:p>
    <w:p w14:paraId="54C69824" w14:textId="77777777" w:rsidR="00832B19" w:rsidRPr="00703F81" w:rsidRDefault="00CB14EE" w:rsidP="00394B8E">
      <w:pPr>
        <w:pStyle w:val="Heading2"/>
        <w:spacing w:before="120" w:after="120"/>
        <w:rPr>
          <w:lang w:val="bg-BG"/>
        </w:rPr>
      </w:pPr>
      <w:bookmarkStart w:id="34" w:name="_Toc65502321"/>
      <w:r w:rsidRPr="00703F81">
        <w:rPr>
          <w:lang w:val="bg-BG"/>
        </w:rPr>
        <w:t>1</w:t>
      </w:r>
      <w:r w:rsidR="001D79C3" w:rsidRPr="00703F81">
        <w:rPr>
          <w:lang w:val="bg-BG"/>
        </w:rPr>
        <w:t>9</w:t>
      </w:r>
      <w:r w:rsidR="002325A3" w:rsidRPr="00703F81">
        <w:rPr>
          <w:lang w:val="bg-BG"/>
        </w:rPr>
        <w:t xml:space="preserve">. </w:t>
      </w:r>
      <w:r w:rsidR="007D3237" w:rsidRPr="00703F81">
        <w:rPr>
          <w:lang w:val="bg-BG"/>
        </w:rPr>
        <w:t>Ред</w:t>
      </w:r>
      <w:r w:rsidR="002325A3" w:rsidRPr="00703F81">
        <w:rPr>
          <w:lang w:val="bg-BG"/>
        </w:rPr>
        <w:t xml:space="preserve"> за оценяване на </w:t>
      </w:r>
      <w:r w:rsidR="00321C67" w:rsidRPr="00703F81">
        <w:rPr>
          <w:lang w:val="bg-BG"/>
        </w:rPr>
        <w:t>концепции</w:t>
      </w:r>
      <w:r w:rsidR="007D15AC" w:rsidRPr="00703F81">
        <w:rPr>
          <w:lang w:val="bg-BG"/>
        </w:rPr>
        <w:t>те</w:t>
      </w:r>
      <w:r w:rsidR="00321C67" w:rsidRPr="00703F81">
        <w:rPr>
          <w:lang w:val="bg-BG"/>
        </w:rPr>
        <w:t xml:space="preserve"> за проектни предложения</w:t>
      </w:r>
      <w:r w:rsidR="002325A3" w:rsidRPr="00703F81">
        <w:rPr>
          <w:lang w:val="bg-BG"/>
        </w:rPr>
        <w:t>:</w:t>
      </w:r>
      <w:bookmarkEnd w:id="34"/>
    </w:p>
    <w:p w14:paraId="61C7733E" w14:textId="77777777" w:rsidR="0010018A" w:rsidRPr="00703F81" w:rsidRDefault="0010018A"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12"/>
          <w:szCs w:val="12"/>
        </w:rPr>
      </w:pPr>
    </w:p>
    <w:p w14:paraId="3B9D0D61" w14:textId="77777777" w:rsidR="0077506F" w:rsidRPr="00703F81" w:rsidRDefault="0077506F" w:rsidP="0077506F">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Неприложимо</w:t>
      </w:r>
    </w:p>
    <w:p w14:paraId="131725BF" w14:textId="77777777" w:rsidR="009469A7" w:rsidRPr="00703F81" w:rsidRDefault="009469A7"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12"/>
          <w:szCs w:val="12"/>
        </w:rPr>
      </w:pPr>
    </w:p>
    <w:p w14:paraId="7A0FCC40" w14:textId="463040B2" w:rsidR="002325A3" w:rsidRPr="00703F81" w:rsidRDefault="002325A3" w:rsidP="002325A3">
      <w:pPr>
        <w:pStyle w:val="ListParagraph"/>
        <w:spacing w:after="360" w:line="240" w:lineRule="auto"/>
        <w:ind w:left="0"/>
        <w:jc w:val="both"/>
        <w:rPr>
          <w:b/>
          <w:sz w:val="24"/>
          <w:szCs w:val="24"/>
        </w:rPr>
      </w:pPr>
    </w:p>
    <w:p w14:paraId="4B1BB879" w14:textId="77777777" w:rsidR="002C08E5" w:rsidRPr="00703F81" w:rsidRDefault="001D79C3" w:rsidP="00394B8E">
      <w:pPr>
        <w:pStyle w:val="Heading2"/>
        <w:spacing w:before="120" w:after="120"/>
        <w:rPr>
          <w:lang w:val="bg-BG"/>
        </w:rPr>
      </w:pPr>
      <w:bookmarkStart w:id="35" w:name="_Toc65502322"/>
      <w:r w:rsidRPr="00703F81">
        <w:rPr>
          <w:lang w:val="bg-BG"/>
        </w:rPr>
        <w:t>20</w:t>
      </w:r>
      <w:r w:rsidR="002325A3" w:rsidRPr="00703F81">
        <w:rPr>
          <w:lang w:val="bg-BG"/>
        </w:rPr>
        <w:t xml:space="preserve">. </w:t>
      </w:r>
      <w:r w:rsidR="002C08E5" w:rsidRPr="00703F81">
        <w:rPr>
          <w:lang w:val="bg-BG"/>
        </w:rPr>
        <w:t>Критерии</w:t>
      </w:r>
      <w:r w:rsidR="005B7309" w:rsidRPr="00703F81">
        <w:rPr>
          <w:lang w:val="bg-BG"/>
        </w:rPr>
        <w:t xml:space="preserve"> и методика</w:t>
      </w:r>
      <w:r w:rsidR="002C08E5" w:rsidRPr="00703F81">
        <w:rPr>
          <w:lang w:val="bg-BG"/>
        </w:rPr>
        <w:t xml:space="preserve"> за оценка на концепциите за проектни предложения:</w:t>
      </w:r>
      <w:bookmarkEnd w:id="35"/>
    </w:p>
    <w:p w14:paraId="0180D24D" w14:textId="77777777" w:rsidR="007D15AC" w:rsidRPr="00703F81" w:rsidRDefault="00D62C6B" w:rsidP="001D79C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Неприложимо</w:t>
      </w:r>
    </w:p>
    <w:p w14:paraId="46108D5E" w14:textId="77777777" w:rsidR="007D15AC" w:rsidRPr="00703F81" w:rsidRDefault="007D15AC" w:rsidP="00936859">
      <w:pPr>
        <w:pStyle w:val="ListParagraph"/>
        <w:spacing w:after="360" w:line="240" w:lineRule="auto"/>
        <w:ind w:left="0"/>
        <w:jc w:val="both"/>
        <w:rPr>
          <w:b/>
          <w:sz w:val="20"/>
          <w:szCs w:val="20"/>
        </w:rPr>
      </w:pPr>
    </w:p>
    <w:p w14:paraId="040C2E3D" w14:textId="77777777" w:rsidR="007D15AC" w:rsidRPr="00703F81" w:rsidRDefault="007D15AC" w:rsidP="00394B8E">
      <w:pPr>
        <w:pStyle w:val="Heading2"/>
        <w:spacing w:before="120" w:after="120"/>
        <w:rPr>
          <w:lang w:val="bg-BG"/>
        </w:rPr>
      </w:pPr>
      <w:bookmarkStart w:id="36" w:name="_Toc65502323"/>
      <w:r w:rsidRPr="00703F81">
        <w:rPr>
          <w:lang w:val="bg-BG"/>
        </w:rPr>
        <w:t xml:space="preserve">21. Ред за </w:t>
      </w:r>
      <w:r w:rsidR="001F28AD" w:rsidRPr="00703F81">
        <w:rPr>
          <w:lang w:val="bg-BG"/>
        </w:rPr>
        <w:t>подбор (</w:t>
      </w:r>
      <w:r w:rsidR="000B03EF" w:rsidRPr="00703F81">
        <w:rPr>
          <w:lang w:val="bg-BG"/>
        </w:rPr>
        <w:t>административно съответствие и допустимост</w:t>
      </w:r>
      <w:r w:rsidR="001F28AD" w:rsidRPr="00703F81">
        <w:rPr>
          <w:lang w:val="bg-BG"/>
        </w:rPr>
        <w:t>)</w:t>
      </w:r>
      <w:r w:rsidR="000B03EF" w:rsidRPr="00703F81">
        <w:rPr>
          <w:lang w:val="bg-BG"/>
        </w:rPr>
        <w:t xml:space="preserve"> на </w:t>
      </w:r>
      <w:r w:rsidR="00A55F14" w:rsidRPr="00703F81">
        <w:rPr>
          <w:lang w:val="bg-BG"/>
        </w:rPr>
        <w:t>заявленията за подкрепа</w:t>
      </w:r>
      <w:r w:rsidRPr="00703F81">
        <w:rPr>
          <w:lang w:val="bg-BG"/>
        </w:rPr>
        <w:t>:</w:t>
      </w:r>
      <w:bookmarkEnd w:id="36"/>
      <w:r w:rsidRPr="00703F81">
        <w:rPr>
          <w:lang w:val="bg-BG"/>
        </w:rPr>
        <w:t xml:space="preserve"> </w:t>
      </w:r>
    </w:p>
    <w:p w14:paraId="625685FE" w14:textId="77777777" w:rsidR="005228CD" w:rsidRPr="00703F81" w:rsidRDefault="005228CD" w:rsidP="005228CD">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 xml:space="preserve">Подборът на </w:t>
      </w:r>
      <w:r w:rsidR="00A55F14" w:rsidRPr="00703F81">
        <w:rPr>
          <w:sz w:val="24"/>
          <w:szCs w:val="24"/>
        </w:rPr>
        <w:t>заявленията</w:t>
      </w:r>
      <w:r w:rsidRPr="00703F81">
        <w:rPr>
          <w:sz w:val="24"/>
          <w:szCs w:val="24"/>
        </w:rPr>
        <w:t xml:space="preserve"> по настоящата </w:t>
      </w:r>
      <w:r w:rsidR="00696A73" w:rsidRPr="00703F81">
        <w:rPr>
          <w:sz w:val="24"/>
          <w:szCs w:val="24"/>
        </w:rPr>
        <w:t>схема</w:t>
      </w:r>
      <w:r w:rsidRPr="00703F81">
        <w:rPr>
          <w:sz w:val="24"/>
          <w:szCs w:val="24"/>
        </w:rPr>
        <w:t xml:space="preserve"> ще се основава на принципа на финансиране, основано на нуждите – съответствие с основните предизвикателства пред бизнеса/икономиката. За финансиране ще бъдат предложени </w:t>
      </w:r>
      <w:r w:rsidR="00A55F14" w:rsidRPr="00703F81">
        <w:rPr>
          <w:sz w:val="24"/>
          <w:szCs w:val="24"/>
        </w:rPr>
        <w:t>заявленията</w:t>
      </w:r>
      <w:r w:rsidRPr="00703F81">
        <w:rPr>
          <w:sz w:val="24"/>
          <w:szCs w:val="24"/>
        </w:rPr>
        <w:t>, които съответстват на критериите за</w:t>
      </w:r>
      <w:r w:rsidR="0078465B" w:rsidRPr="00703F81">
        <w:rPr>
          <w:sz w:val="24"/>
          <w:szCs w:val="24"/>
        </w:rPr>
        <w:t xml:space="preserve"> подбор</w:t>
      </w:r>
      <w:r w:rsidRPr="00703F81">
        <w:rPr>
          <w:sz w:val="24"/>
          <w:szCs w:val="24"/>
        </w:rPr>
        <w:t xml:space="preserve"> </w:t>
      </w:r>
      <w:r w:rsidR="0078465B" w:rsidRPr="00703F81">
        <w:rPr>
          <w:sz w:val="24"/>
          <w:szCs w:val="24"/>
        </w:rPr>
        <w:t>(</w:t>
      </w:r>
      <w:r w:rsidRPr="00703F81">
        <w:rPr>
          <w:sz w:val="24"/>
          <w:szCs w:val="24"/>
        </w:rPr>
        <w:t>оценка</w:t>
      </w:r>
      <w:r w:rsidR="0078465B" w:rsidRPr="00703F81">
        <w:rPr>
          <w:sz w:val="24"/>
          <w:szCs w:val="24"/>
        </w:rPr>
        <w:t xml:space="preserve"> на </w:t>
      </w:r>
      <w:r w:rsidR="00A55F14" w:rsidRPr="00703F81">
        <w:rPr>
          <w:sz w:val="24"/>
          <w:szCs w:val="24"/>
        </w:rPr>
        <w:t>административно съответствие и допустимост на заявленията</w:t>
      </w:r>
      <w:r w:rsidR="0078465B" w:rsidRPr="00703F81">
        <w:rPr>
          <w:sz w:val="24"/>
          <w:szCs w:val="24"/>
        </w:rPr>
        <w:t>)</w:t>
      </w:r>
      <w:r w:rsidRPr="00703F81">
        <w:rPr>
          <w:sz w:val="24"/>
          <w:szCs w:val="24"/>
        </w:rPr>
        <w:t xml:space="preserve">, до изчерпване на финансовия ресурс по </w:t>
      </w:r>
      <w:r w:rsidR="00696A73" w:rsidRPr="00703F81">
        <w:rPr>
          <w:sz w:val="24"/>
          <w:szCs w:val="24"/>
        </w:rPr>
        <w:t>схема</w:t>
      </w:r>
      <w:r w:rsidR="00665A2C" w:rsidRPr="00703F81">
        <w:rPr>
          <w:sz w:val="24"/>
          <w:szCs w:val="24"/>
        </w:rPr>
        <w:t>та.</w:t>
      </w:r>
      <w:r w:rsidR="004F7BCD" w:rsidRPr="00703F81">
        <w:rPr>
          <w:sz w:val="24"/>
          <w:szCs w:val="24"/>
        </w:rPr>
        <w:t xml:space="preserve"> </w:t>
      </w:r>
      <w:r w:rsidRPr="00703F81">
        <w:rPr>
          <w:sz w:val="24"/>
          <w:szCs w:val="24"/>
        </w:rPr>
        <w:t xml:space="preserve">Не се допуска въвеждането на допълнителни критерии за </w:t>
      </w:r>
      <w:r w:rsidR="001F28AD" w:rsidRPr="00703F81">
        <w:rPr>
          <w:sz w:val="24"/>
          <w:szCs w:val="24"/>
        </w:rPr>
        <w:t xml:space="preserve">подбор </w:t>
      </w:r>
      <w:r w:rsidRPr="00703F81">
        <w:rPr>
          <w:sz w:val="24"/>
          <w:szCs w:val="24"/>
        </w:rPr>
        <w:t xml:space="preserve">или изменение на критериите по време на провеждането на </w:t>
      </w:r>
      <w:r w:rsidR="001F28AD" w:rsidRPr="00703F81">
        <w:rPr>
          <w:sz w:val="24"/>
          <w:szCs w:val="24"/>
        </w:rPr>
        <w:t xml:space="preserve">схемата </w:t>
      </w:r>
      <w:r w:rsidRPr="00703F81">
        <w:rPr>
          <w:sz w:val="24"/>
          <w:szCs w:val="24"/>
        </w:rPr>
        <w:t xml:space="preserve">по </w:t>
      </w:r>
      <w:r w:rsidR="001F28AD" w:rsidRPr="00703F81">
        <w:rPr>
          <w:sz w:val="24"/>
          <w:szCs w:val="24"/>
        </w:rPr>
        <w:t xml:space="preserve">подбор </w:t>
      </w:r>
      <w:r w:rsidRPr="00703F81">
        <w:rPr>
          <w:sz w:val="24"/>
          <w:szCs w:val="24"/>
        </w:rPr>
        <w:t xml:space="preserve">на постъпилите </w:t>
      </w:r>
      <w:r w:rsidR="001F28AD" w:rsidRPr="00703F81">
        <w:rPr>
          <w:sz w:val="24"/>
          <w:szCs w:val="24"/>
        </w:rPr>
        <w:t>заявления</w:t>
      </w:r>
      <w:r w:rsidRPr="00703F81">
        <w:rPr>
          <w:sz w:val="24"/>
          <w:szCs w:val="24"/>
        </w:rPr>
        <w:t>.</w:t>
      </w:r>
    </w:p>
    <w:p w14:paraId="2C5F4514" w14:textId="1F88F7AB" w:rsidR="00C16D46" w:rsidRPr="00703F81" w:rsidRDefault="0077506F" w:rsidP="002D2B65">
      <w:pPr>
        <w:pBdr>
          <w:top w:val="single" w:sz="4" w:space="1" w:color="auto"/>
          <w:left w:val="single" w:sz="4" w:space="4" w:color="auto"/>
          <w:bottom w:val="single" w:sz="4" w:space="1" w:color="auto"/>
          <w:right w:val="single" w:sz="4" w:space="4" w:color="auto"/>
        </w:pBdr>
        <w:contextualSpacing/>
        <w:jc w:val="both"/>
        <w:rPr>
          <w:sz w:val="24"/>
          <w:szCs w:val="24"/>
          <w:highlight w:val="yellow"/>
        </w:rPr>
      </w:pPr>
      <w:r w:rsidRPr="00703F81">
        <w:rPr>
          <w:sz w:val="24"/>
          <w:szCs w:val="24"/>
        </w:rPr>
        <w:t xml:space="preserve">В случай на установени по време на оценката </w:t>
      </w:r>
      <w:proofErr w:type="spellStart"/>
      <w:r w:rsidRPr="00703F81">
        <w:rPr>
          <w:sz w:val="24"/>
          <w:szCs w:val="24"/>
        </w:rPr>
        <w:t>нередовности</w:t>
      </w:r>
      <w:proofErr w:type="spellEnd"/>
      <w:r w:rsidRPr="00703F81">
        <w:rPr>
          <w:sz w:val="24"/>
          <w:szCs w:val="24"/>
        </w:rPr>
        <w:t xml:space="preserve">, </w:t>
      </w:r>
      <w:proofErr w:type="spellStart"/>
      <w:r w:rsidRPr="00703F81">
        <w:rPr>
          <w:sz w:val="24"/>
          <w:szCs w:val="24"/>
        </w:rPr>
        <w:t>непълноти</w:t>
      </w:r>
      <w:proofErr w:type="spellEnd"/>
      <w:r w:rsidRPr="00703F81">
        <w:rPr>
          <w:sz w:val="24"/>
          <w:szCs w:val="24"/>
        </w:rPr>
        <w:t xml:space="preserve"> и/или несъответствия на документите за кандидатстване</w:t>
      </w:r>
      <w:r w:rsidR="00C2350B" w:rsidRPr="00703F81">
        <w:rPr>
          <w:sz w:val="24"/>
          <w:szCs w:val="24"/>
        </w:rPr>
        <w:t xml:space="preserve"> </w:t>
      </w:r>
      <w:r w:rsidRPr="00703F81">
        <w:rPr>
          <w:sz w:val="24"/>
          <w:szCs w:val="24"/>
        </w:rPr>
        <w:t xml:space="preserve">на </w:t>
      </w:r>
      <w:r w:rsidR="00B82864" w:rsidRPr="00703F81">
        <w:rPr>
          <w:sz w:val="24"/>
          <w:szCs w:val="24"/>
        </w:rPr>
        <w:t>съответния кандидат</w:t>
      </w:r>
      <w:r w:rsidRPr="00703F81">
        <w:rPr>
          <w:sz w:val="24"/>
          <w:szCs w:val="24"/>
        </w:rPr>
        <w:t xml:space="preserve"> </w:t>
      </w:r>
      <w:r w:rsidR="00C2350B" w:rsidRPr="00703F81">
        <w:rPr>
          <w:sz w:val="24"/>
          <w:szCs w:val="24"/>
        </w:rPr>
        <w:t xml:space="preserve">се изпраща </w:t>
      </w:r>
      <w:r w:rsidRPr="00703F81">
        <w:rPr>
          <w:sz w:val="24"/>
          <w:szCs w:val="24"/>
        </w:rPr>
        <w:t xml:space="preserve">уведомление за установените </w:t>
      </w:r>
      <w:proofErr w:type="spellStart"/>
      <w:r w:rsidRPr="00703F81">
        <w:rPr>
          <w:sz w:val="24"/>
          <w:szCs w:val="24"/>
        </w:rPr>
        <w:t>нередовности</w:t>
      </w:r>
      <w:proofErr w:type="spellEnd"/>
      <w:r w:rsidR="00EE1578" w:rsidRPr="00703F81">
        <w:rPr>
          <w:sz w:val="24"/>
          <w:szCs w:val="24"/>
        </w:rPr>
        <w:t>,</w:t>
      </w:r>
      <w:r w:rsidRPr="00703F81">
        <w:rPr>
          <w:sz w:val="24"/>
          <w:szCs w:val="24"/>
        </w:rPr>
        <w:t xml:space="preserve"> </w:t>
      </w:r>
      <w:proofErr w:type="spellStart"/>
      <w:r w:rsidR="00EE1578" w:rsidRPr="00703F81">
        <w:rPr>
          <w:sz w:val="24"/>
          <w:szCs w:val="24"/>
        </w:rPr>
        <w:t>непълноти</w:t>
      </w:r>
      <w:proofErr w:type="spellEnd"/>
      <w:r w:rsidR="00EE1578" w:rsidRPr="00703F81">
        <w:rPr>
          <w:sz w:val="24"/>
          <w:szCs w:val="24"/>
        </w:rPr>
        <w:t xml:space="preserve"> и/или несъответствия </w:t>
      </w:r>
      <w:r w:rsidRPr="00703F81">
        <w:rPr>
          <w:sz w:val="24"/>
          <w:szCs w:val="24"/>
        </w:rPr>
        <w:t>и определя разумен срок за тяхното отстраняване, който не може да</w:t>
      </w:r>
      <w:r w:rsidR="005552EE" w:rsidRPr="00703F81">
        <w:rPr>
          <w:sz w:val="24"/>
          <w:szCs w:val="24"/>
        </w:rPr>
        <w:t xml:space="preserve"> бъде по-кратък от </w:t>
      </w:r>
      <w:r w:rsidR="00A55F14" w:rsidRPr="00703F81">
        <w:rPr>
          <w:sz w:val="24"/>
          <w:szCs w:val="24"/>
        </w:rPr>
        <w:t>7 дни</w:t>
      </w:r>
      <w:r w:rsidR="005552EE" w:rsidRPr="00703F81">
        <w:rPr>
          <w:sz w:val="24"/>
          <w:szCs w:val="24"/>
        </w:rPr>
        <w:t>,</w:t>
      </w:r>
      <w:r w:rsidR="00A536F9" w:rsidRPr="00703F81">
        <w:rPr>
          <w:sz w:val="24"/>
          <w:szCs w:val="24"/>
        </w:rPr>
        <w:t xml:space="preserve"> </w:t>
      </w:r>
      <w:r w:rsidR="005552EE" w:rsidRPr="00703F81">
        <w:rPr>
          <w:sz w:val="24"/>
          <w:szCs w:val="24"/>
        </w:rPr>
        <w:t xml:space="preserve">като денят на получаване на уведомлението не се брои. </w:t>
      </w:r>
      <w:r w:rsidRPr="00703F81">
        <w:rPr>
          <w:sz w:val="24"/>
          <w:szCs w:val="24"/>
        </w:rPr>
        <w:t>В уведомлението</w:t>
      </w:r>
      <w:r w:rsidR="004C7AB2" w:rsidRPr="00703F81">
        <w:rPr>
          <w:sz w:val="24"/>
          <w:szCs w:val="24"/>
        </w:rPr>
        <w:t xml:space="preserve">, което се изпраща на </w:t>
      </w:r>
      <w:r w:rsidR="00B82864" w:rsidRPr="00703F81">
        <w:rPr>
          <w:sz w:val="24"/>
          <w:szCs w:val="24"/>
        </w:rPr>
        <w:t>кандидата</w:t>
      </w:r>
      <w:r w:rsidR="00EE1578" w:rsidRPr="00703F81">
        <w:rPr>
          <w:sz w:val="24"/>
          <w:szCs w:val="24"/>
        </w:rPr>
        <w:t xml:space="preserve">, </w:t>
      </w:r>
      <w:r w:rsidRPr="00703F81">
        <w:rPr>
          <w:sz w:val="24"/>
          <w:szCs w:val="24"/>
        </w:rPr>
        <w:t xml:space="preserve">задължително се съдържа информация, че </w:t>
      </w:r>
      <w:proofErr w:type="spellStart"/>
      <w:r w:rsidRPr="00703F81">
        <w:rPr>
          <w:sz w:val="24"/>
          <w:szCs w:val="24"/>
        </w:rPr>
        <w:t>неотстраняването</w:t>
      </w:r>
      <w:proofErr w:type="spellEnd"/>
      <w:r w:rsidRPr="00703F81">
        <w:rPr>
          <w:sz w:val="24"/>
          <w:szCs w:val="24"/>
        </w:rPr>
        <w:t xml:space="preserve"> на установените </w:t>
      </w:r>
      <w:proofErr w:type="spellStart"/>
      <w:r w:rsidRPr="00703F81">
        <w:rPr>
          <w:sz w:val="24"/>
          <w:szCs w:val="24"/>
        </w:rPr>
        <w:t>нередовности</w:t>
      </w:r>
      <w:proofErr w:type="spellEnd"/>
      <w:r w:rsidRPr="00703F81">
        <w:rPr>
          <w:sz w:val="24"/>
          <w:szCs w:val="24"/>
        </w:rPr>
        <w:t xml:space="preserve"> може да доведе до прекратяване на производст</w:t>
      </w:r>
      <w:r w:rsidR="00B82864" w:rsidRPr="00703F81">
        <w:rPr>
          <w:sz w:val="24"/>
          <w:szCs w:val="24"/>
        </w:rPr>
        <w:t>вото по отношение на съответния кандидат</w:t>
      </w:r>
      <w:r w:rsidRPr="00703F81">
        <w:rPr>
          <w:sz w:val="24"/>
          <w:szCs w:val="24"/>
        </w:rPr>
        <w:t xml:space="preserve">. Искането за предоставяне на информация/документи се изпраща чрез </w:t>
      </w:r>
      <w:r w:rsidR="005416E2" w:rsidRPr="00703F81">
        <w:rPr>
          <w:sz w:val="24"/>
          <w:szCs w:val="24"/>
        </w:rPr>
        <w:t xml:space="preserve">системата </w:t>
      </w:r>
      <w:r w:rsidRPr="00703F81">
        <w:rPr>
          <w:sz w:val="24"/>
          <w:szCs w:val="24"/>
        </w:rPr>
        <w:t xml:space="preserve">ИСУН 2020, </w:t>
      </w:r>
      <w:r w:rsidR="005416E2" w:rsidRPr="00703F81">
        <w:rPr>
          <w:sz w:val="24"/>
          <w:szCs w:val="24"/>
        </w:rPr>
        <w:t>като к</w:t>
      </w:r>
      <w:r w:rsidR="00564F25">
        <w:rPr>
          <w:sz w:val="24"/>
          <w:szCs w:val="24"/>
        </w:rPr>
        <w:t>андидатът получава съобщение на</w:t>
      </w:r>
      <w:r w:rsidR="005416E2" w:rsidRPr="00703F81">
        <w:rPr>
          <w:sz w:val="24"/>
          <w:szCs w:val="24"/>
        </w:rPr>
        <w:t xml:space="preserve"> електронният адрес от </w:t>
      </w:r>
      <w:r w:rsidR="005416E2" w:rsidRPr="00703F81">
        <w:rPr>
          <w:sz w:val="24"/>
          <w:szCs w:val="24"/>
        </w:rPr>
        <w:lastRenderedPageBreak/>
        <w:t xml:space="preserve">КЕП (квалифициран електронен подпис), </w:t>
      </w:r>
      <w:r w:rsidR="006B78F3" w:rsidRPr="00703F81">
        <w:rPr>
          <w:sz w:val="24"/>
          <w:szCs w:val="24"/>
        </w:rPr>
        <w:t xml:space="preserve">с който се е идентифицирал в портала </w:t>
      </w:r>
      <w:r w:rsidR="005416E2" w:rsidRPr="00703F81">
        <w:rPr>
          <w:sz w:val="24"/>
          <w:szCs w:val="24"/>
        </w:rPr>
        <w:t xml:space="preserve">за електронни услуги на </w:t>
      </w:r>
      <w:r w:rsidR="006B78F3" w:rsidRPr="00703F81">
        <w:rPr>
          <w:sz w:val="24"/>
          <w:szCs w:val="24"/>
        </w:rPr>
        <w:t>НАП.</w:t>
      </w:r>
    </w:p>
    <w:p w14:paraId="13469C84" w14:textId="5EBA7DB2" w:rsidR="00124F6B" w:rsidRPr="00703F81" w:rsidRDefault="00C16D46" w:rsidP="00D042F6">
      <w:pPr>
        <w:pBdr>
          <w:top w:val="single" w:sz="4" w:space="1" w:color="auto"/>
          <w:left w:val="single" w:sz="4" w:space="4" w:color="auto"/>
          <w:bottom w:val="single" w:sz="4" w:space="0" w:color="auto"/>
          <w:right w:val="single" w:sz="4" w:space="4" w:color="auto"/>
        </w:pBdr>
        <w:contextualSpacing/>
        <w:jc w:val="both"/>
        <w:rPr>
          <w:sz w:val="24"/>
          <w:szCs w:val="24"/>
        </w:rPr>
      </w:pPr>
      <w:r w:rsidRPr="00703F81">
        <w:rPr>
          <w:rFonts w:asciiTheme="minorHAnsi" w:hAnsiTheme="minorHAnsi" w:cstheme="minorHAnsi"/>
          <w:sz w:val="24"/>
          <w:szCs w:val="24"/>
        </w:rPr>
        <w:t xml:space="preserve">С оглед </w:t>
      </w:r>
      <w:r w:rsidR="00617A94" w:rsidRPr="00703F81">
        <w:rPr>
          <w:rFonts w:asciiTheme="minorHAnsi" w:hAnsiTheme="minorHAnsi" w:cstheme="minorHAnsi"/>
          <w:sz w:val="24"/>
          <w:szCs w:val="24"/>
        </w:rPr>
        <w:t>измененията в чл.26б от ЗМД</w:t>
      </w:r>
      <w:r w:rsidR="0014621F" w:rsidRPr="00703F81">
        <w:rPr>
          <w:rFonts w:asciiTheme="minorHAnsi" w:hAnsiTheme="minorHAnsi" w:cstheme="minorHAnsi"/>
          <w:sz w:val="24"/>
          <w:szCs w:val="24"/>
        </w:rPr>
        <w:t>ВИП</w:t>
      </w:r>
      <w:r w:rsidR="0037349E" w:rsidRPr="00703F81">
        <w:rPr>
          <w:rFonts w:asciiTheme="minorHAnsi" w:hAnsiTheme="minorHAnsi" w:cstheme="minorHAnsi"/>
          <w:sz w:val="24"/>
          <w:szCs w:val="24"/>
        </w:rPr>
        <w:t>ПП и Заповеди с №</w:t>
      </w:r>
      <w:r w:rsidR="00603632">
        <w:rPr>
          <w:rFonts w:asciiTheme="minorHAnsi" w:hAnsiTheme="minorHAnsi" w:cstheme="minorHAnsi"/>
          <w:sz w:val="24"/>
          <w:szCs w:val="24"/>
        </w:rPr>
        <w:t xml:space="preserve"> </w:t>
      </w:r>
      <w:r w:rsidR="0037349E" w:rsidRPr="00703F81">
        <w:rPr>
          <w:rFonts w:asciiTheme="minorHAnsi" w:hAnsiTheme="minorHAnsi" w:cstheme="minorHAnsi"/>
          <w:sz w:val="24"/>
          <w:szCs w:val="24"/>
        </w:rPr>
        <w:t>№ РД-01-20/15.01.2021 г.</w:t>
      </w:r>
      <w:r w:rsidR="00CB6634" w:rsidRPr="00703F81">
        <w:rPr>
          <w:sz w:val="24"/>
          <w:szCs w:val="24"/>
        </w:rPr>
        <w:t xml:space="preserve">, РД-01-52/26.01.2021 г. </w:t>
      </w:r>
      <w:r w:rsidR="00CB6634" w:rsidRPr="00603632">
        <w:rPr>
          <w:sz w:val="24"/>
          <w:szCs w:val="24"/>
        </w:rPr>
        <w:t>и РД-</w:t>
      </w:r>
      <w:r w:rsidR="0034332D" w:rsidRPr="00603632">
        <w:rPr>
          <w:sz w:val="24"/>
          <w:szCs w:val="24"/>
        </w:rPr>
        <w:t>01-132</w:t>
      </w:r>
      <w:r w:rsidR="00CB6634" w:rsidRPr="00603632">
        <w:rPr>
          <w:sz w:val="24"/>
          <w:szCs w:val="24"/>
        </w:rPr>
        <w:t>/26.02.2021 г.</w:t>
      </w:r>
      <w:r w:rsidRPr="00703F81">
        <w:rPr>
          <w:rFonts w:asciiTheme="minorHAnsi" w:hAnsiTheme="minorHAnsi" w:cstheme="minorHAnsi"/>
          <w:sz w:val="24"/>
          <w:szCs w:val="24"/>
        </w:rPr>
        <w:t xml:space="preserve"> на </w:t>
      </w:r>
      <w:r w:rsidR="00617A94" w:rsidRPr="00703F81">
        <w:rPr>
          <w:rFonts w:asciiTheme="minorHAnsi" w:hAnsiTheme="minorHAnsi" w:cstheme="minorHAnsi"/>
          <w:sz w:val="24"/>
          <w:szCs w:val="24"/>
        </w:rPr>
        <w:t>м</w:t>
      </w:r>
      <w:r w:rsidRPr="00703F81">
        <w:rPr>
          <w:rFonts w:asciiTheme="minorHAnsi" w:hAnsiTheme="minorHAnsi" w:cstheme="minorHAnsi"/>
          <w:sz w:val="24"/>
          <w:szCs w:val="24"/>
        </w:rPr>
        <w:t>инистъра на здравеопазването</w:t>
      </w:r>
      <w:r w:rsidR="00CB6634" w:rsidRPr="00703F81">
        <w:rPr>
          <w:rFonts w:asciiTheme="minorHAnsi" w:hAnsiTheme="minorHAnsi" w:cstheme="minorHAnsi"/>
          <w:sz w:val="24"/>
          <w:szCs w:val="24"/>
        </w:rPr>
        <w:t>,</w:t>
      </w:r>
      <w:r w:rsidRPr="00703F81">
        <w:rPr>
          <w:rFonts w:asciiTheme="minorHAnsi" w:hAnsiTheme="minorHAnsi" w:cstheme="minorHAnsi"/>
          <w:sz w:val="24"/>
          <w:szCs w:val="24"/>
        </w:rPr>
        <w:t xml:space="preserve"> до кандидатите</w:t>
      </w:r>
      <w:r w:rsidR="00617A94" w:rsidRPr="00703F81">
        <w:rPr>
          <w:rFonts w:asciiTheme="minorHAnsi" w:hAnsiTheme="minorHAnsi" w:cstheme="minorHAnsi"/>
          <w:sz w:val="24"/>
          <w:szCs w:val="24"/>
        </w:rPr>
        <w:t>,</w:t>
      </w:r>
      <w:r w:rsidRPr="00703F81">
        <w:rPr>
          <w:rFonts w:asciiTheme="minorHAnsi" w:hAnsiTheme="minorHAnsi" w:cstheme="minorHAnsi"/>
          <w:sz w:val="24"/>
          <w:szCs w:val="24"/>
        </w:rPr>
        <w:t xml:space="preserve"> засегнати </w:t>
      </w:r>
      <w:r w:rsidRPr="00603632">
        <w:rPr>
          <w:rFonts w:asciiTheme="minorHAnsi" w:hAnsiTheme="minorHAnsi" w:cstheme="minorHAnsi"/>
          <w:sz w:val="24"/>
          <w:szCs w:val="24"/>
        </w:rPr>
        <w:t xml:space="preserve">от </w:t>
      </w:r>
      <w:r w:rsidR="00F96B71" w:rsidRPr="00603632">
        <w:rPr>
          <w:rFonts w:asciiTheme="minorHAnsi" w:hAnsiTheme="minorHAnsi" w:cstheme="minorHAnsi"/>
          <w:sz w:val="24"/>
          <w:szCs w:val="24"/>
        </w:rPr>
        <w:t>тях</w:t>
      </w:r>
      <w:r w:rsidR="00617A94" w:rsidRPr="00603632">
        <w:rPr>
          <w:rFonts w:asciiTheme="minorHAnsi" w:hAnsiTheme="minorHAnsi" w:cstheme="minorHAnsi"/>
          <w:sz w:val="24"/>
          <w:szCs w:val="24"/>
        </w:rPr>
        <w:t>,</w:t>
      </w:r>
      <w:r w:rsidR="008D6BA9" w:rsidRPr="00603632">
        <w:rPr>
          <w:rFonts w:asciiTheme="minorHAnsi" w:hAnsiTheme="minorHAnsi" w:cstheme="minorHAnsi"/>
          <w:sz w:val="24"/>
          <w:szCs w:val="24"/>
        </w:rPr>
        <w:t xml:space="preserve"> </w:t>
      </w:r>
      <w:r w:rsidRPr="00603632">
        <w:rPr>
          <w:rFonts w:asciiTheme="minorHAnsi" w:hAnsiTheme="minorHAnsi" w:cstheme="minorHAnsi"/>
          <w:sz w:val="24"/>
          <w:szCs w:val="24"/>
        </w:rPr>
        <w:t>се</w:t>
      </w:r>
      <w:r w:rsidRPr="00703F81">
        <w:rPr>
          <w:rFonts w:asciiTheme="minorHAnsi" w:hAnsiTheme="minorHAnsi" w:cstheme="minorHAnsi"/>
          <w:sz w:val="24"/>
          <w:szCs w:val="24"/>
        </w:rPr>
        <w:t xml:space="preserve"> изпраща</w:t>
      </w:r>
      <w:r w:rsidR="00BF2B33" w:rsidRPr="00703F81">
        <w:rPr>
          <w:rFonts w:asciiTheme="minorHAnsi" w:hAnsiTheme="minorHAnsi" w:cstheme="minorHAnsi"/>
          <w:sz w:val="24"/>
          <w:szCs w:val="24"/>
        </w:rPr>
        <w:t xml:space="preserve"> </w:t>
      </w:r>
      <w:r w:rsidR="00617A94" w:rsidRPr="00703F81">
        <w:rPr>
          <w:rFonts w:asciiTheme="minorHAnsi" w:hAnsiTheme="minorHAnsi" w:cstheme="minorHAnsi"/>
          <w:sz w:val="24"/>
          <w:szCs w:val="24"/>
        </w:rPr>
        <w:t>служебно от НАП</w:t>
      </w:r>
      <w:r w:rsidR="00617A94" w:rsidRPr="00703F81">
        <w:rPr>
          <w:rFonts w:asciiTheme="minorHAnsi" w:hAnsiTheme="minorHAnsi" w:cstheme="minorHAnsi"/>
        </w:rPr>
        <w:t xml:space="preserve"> </w:t>
      </w:r>
      <w:r w:rsidR="00BF2B33" w:rsidRPr="00703F81">
        <w:rPr>
          <w:rFonts w:asciiTheme="minorHAnsi" w:hAnsiTheme="minorHAnsi" w:cstheme="minorHAnsi"/>
          <w:sz w:val="24"/>
          <w:szCs w:val="24"/>
        </w:rPr>
        <w:t>чрез ИСУН</w:t>
      </w:r>
      <w:r w:rsidR="00617A94" w:rsidRPr="00703F81">
        <w:rPr>
          <w:rFonts w:asciiTheme="minorHAnsi" w:hAnsiTheme="minorHAnsi" w:cstheme="minorHAnsi"/>
          <w:sz w:val="24"/>
          <w:szCs w:val="24"/>
        </w:rPr>
        <w:t xml:space="preserve"> </w:t>
      </w:r>
      <w:r w:rsidR="00BF2B33" w:rsidRPr="00703F81">
        <w:rPr>
          <w:rFonts w:asciiTheme="minorHAnsi" w:hAnsiTheme="minorHAnsi" w:cstheme="minorHAnsi"/>
          <w:sz w:val="24"/>
          <w:szCs w:val="24"/>
        </w:rPr>
        <w:t>2020</w:t>
      </w:r>
      <w:r w:rsidR="00CF6AE1">
        <w:rPr>
          <w:rStyle w:val="FootnoteReference"/>
          <w:rFonts w:asciiTheme="minorHAnsi" w:hAnsiTheme="minorHAnsi" w:cstheme="minorHAnsi"/>
          <w:sz w:val="24"/>
          <w:szCs w:val="24"/>
        </w:rPr>
        <w:footnoteReference w:id="16"/>
      </w:r>
      <w:r w:rsidRPr="00703F81">
        <w:rPr>
          <w:rFonts w:asciiTheme="minorHAnsi" w:hAnsiTheme="minorHAnsi" w:cstheme="minorHAnsi"/>
          <w:sz w:val="24"/>
          <w:szCs w:val="24"/>
        </w:rPr>
        <w:t xml:space="preserve"> уведомление за </w:t>
      </w:r>
      <w:r w:rsidR="00D0454E" w:rsidRPr="00703F81">
        <w:rPr>
          <w:rFonts w:asciiTheme="minorHAnsi" w:hAnsiTheme="minorHAnsi" w:cstheme="minorHAnsi"/>
          <w:sz w:val="24"/>
          <w:szCs w:val="24"/>
        </w:rPr>
        <w:t>д</w:t>
      </w:r>
      <w:r w:rsidR="00617A94" w:rsidRPr="00703F81">
        <w:rPr>
          <w:rFonts w:asciiTheme="minorHAnsi" w:hAnsiTheme="minorHAnsi" w:cstheme="minorHAnsi"/>
          <w:sz w:val="24"/>
          <w:szCs w:val="24"/>
        </w:rPr>
        <w:t>оп</w:t>
      </w:r>
      <w:r w:rsidRPr="00703F81">
        <w:rPr>
          <w:rFonts w:asciiTheme="minorHAnsi" w:hAnsiTheme="minorHAnsi" w:cstheme="minorHAnsi"/>
          <w:sz w:val="24"/>
          <w:szCs w:val="24"/>
        </w:rPr>
        <w:t>ълване</w:t>
      </w:r>
      <w:r w:rsidR="00F11BA5" w:rsidRPr="00703F81">
        <w:rPr>
          <w:rFonts w:asciiTheme="minorHAnsi" w:hAnsiTheme="minorHAnsi" w:cstheme="minorHAnsi"/>
          <w:sz w:val="24"/>
          <w:szCs w:val="24"/>
        </w:rPr>
        <w:t xml:space="preserve"> </w:t>
      </w:r>
      <w:r w:rsidR="008D6BA9" w:rsidRPr="00703F81">
        <w:rPr>
          <w:rFonts w:asciiTheme="minorHAnsi" w:hAnsiTheme="minorHAnsi" w:cstheme="minorHAnsi"/>
          <w:sz w:val="24"/>
          <w:szCs w:val="24"/>
        </w:rPr>
        <w:t>на</w:t>
      </w:r>
      <w:r w:rsidRPr="00703F81">
        <w:rPr>
          <w:rFonts w:asciiTheme="minorHAnsi" w:hAnsiTheme="minorHAnsi" w:cstheme="minorHAnsi"/>
          <w:sz w:val="24"/>
          <w:szCs w:val="24"/>
        </w:rPr>
        <w:t xml:space="preserve"> „Е-Декларации“ от Формуляра за кандидат</w:t>
      </w:r>
      <w:r w:rsidRPr="00703F81">
        <w:rPr>
          <w:sz w:val="24"/>
          <w:szCs w:val="24"/>
        </w:rPr>
        <w:t>стване</w:t>
      </w:r>
      <w:r w:rsidR="00617A94" w:rsidRPr="00703F81">
        <w:rPr>
          <w:sz w:val="24"/>
          <w:szCs w:val="24"/>
        </w:rPr>
        <w:t>.</w:t>
      </w:r>
    </w:p>
    <w:p w14:paraId="16EF20C3" w14:textId="77777777" w:rsidR="00124F6B" w:rsidRPr="00703F81" w:rsidRDefault="00124F6B" w:rsidP="00D042F6">
      <w:pPr>
        <w:pBdr>
          <w:top w:val="single" w:sz="4" w:space="1" w:color="auto"/>
          <w:left w:val="single" w:sz="4" w:space="4" w:color="auto"/>
          <w:bottom w:val="single" w:sz="4" w:space="0" w:color="auto"/>
          <w:right w:val="single" w:sz="4" w:space="4" w:color="auto"/>
        </w:pBdr>
        <w:contextualSpacing/>
        <w:jc w:val="both"/>
        <w:rPr>
          <w:sz w:val="24"/>
          <w:szCs w:val="24"/>
        </w:rPr>
      </w:pPr>
    </w:p>
    <w:p w14:paraId="224DE7F9" w14:textId="760141A8" w:rsidR="00124F6B" w:rsidRPr="00603632" w:rsidRDefault="00124F6B" w:rsidP="00D042F6">
      <w:pPr>
        <w:pBdr>
          <w:top w:val="single" w:sz="4" w:space="1" w:color="auto"/>
          <w:left w:val="single" w:sz="4" w:space="4" w:color="auto"/>
          <w:bottom w:val="single" w:sz="4" w:space="0" w:color="auto"/>
          <w:right w:val="single" w:sz="4" w:space="4" w:color="auto"/>
        </w:pBdr>
        <w:contextualSpacing/>
        <w:jc w:val="both"/>
        <w:rPr>
          <w:sz w:val="24"/>
          <w:szCs w:val="24"/>
        </w:rPr>
      </w:pPr>
      <w:r w:rsidRPr="00703F81">
        <w:rPr>
          <w:sz w:val="24"/>
          <w:szCs w:val="24"/>
        </w:rPr>
        <w:t>За актуализиране размера на помощта за кандидатите-предп</w:t>
      </w:r>
      <w:r w:rsidR="00564F25">
        <w:rPr>
          <w:sz w:val="24"/>
          <w:szCs w:val="24"/>
        </w:rPr>
        <w:t>риятия, на които се предоставят</w:t>
      </w:r>
      <w:r w:rsidRPr="00703F81">
        <w:rPr>
          <w:sz w:val="24"/>
          <w:szCs w:val="24"/>
        </w:rPr>
        <w:t xml:space="preserve"> безвъзмездни средства в размер на процент </w:t>
      </w:r>
      <w:r w:rsidR="00D0454E" w:rsidRPr="00703F81">
        <w:rPr>
          <w:sz w:val="24"/>
          <w:szCs w:val="24"/>
        </w:rPr>
        <w:t>от</w:t>
      </w:r>
      <w:r w:rsidRPr="00703F81">
        <w:rPr>
          <w:sz w:val="24"/>
          <w:szCs w:val="24"/>
        </w:rPr>
        <w:t xml:space="preserve"> оборота им без ДДС за същи</w:t>
      </w:r>
      <w:r w:rsidR="00B24414" w:rsidRPr="00703F81">
        <w:rPr>
          <w:sz w:val="24"/>
          <w:szCs w:val="24"/>
        </w:rPr>
        <w:t>я</w:t>
      </w:r>
      <w:r w:rsidRPr="00703F81">
        <w:rPr>
          <w:sz w:val="24"/>
          <w:szCs w:val="24"/>
        </w:rPr>
        <w:t xml:space="preserve"> календар</w:t>
      </w:r>
      <w:r w:rsidR="00B24414" w:rsidRPr="00703F81">
        <w:rPr>
          <w:sz w:val="24"/>
          <w:szCs w:val="24"/>
        </w:rPr>
        <w:t>е</w:t>
      </w:r>
      <w:r w:rsidRPr="00703F81">
        <w:rPr>
          <w:sz w:val="24"/>
          <w:szCs w:val="24"/>
        </w:rPr>
        <w:t xml:space="preserve">н </w:t>
      </w:r>
      <w:r w:rsidR="00B24414" w:rsidRPr="00703F81">
        <w:rPr>
          <w:sz w:val="24"/>
          <w:szCs w:val="24"/>
        </w:rPr>
        <w:t>период</w:t>
      </w:r>
      <w:r w:rsidRPr="00703F81">
        <w:rPr>
          <w:sz w:val="24"/>
          <w:szCs w:val="24"/>
        </w:rPr>
        <w:t xml:space="preserve"> в рамките на периода от 1 март 2019 г. до 29 февруари 2020 г., е необходимо всеки кандидат в срок от </w:t>
      </w:r>
      <w:r w:rsidR="00721D9B" w:rsidRPr="00703F81">
        <w:rPr>
          <w:sz w:val="24"/>
          <w:szCs w:val="24"/>
        </w:rPr>
        <w:t>7</w:t>
      </w:r>
      <w:r w:rsidR="006E40CF">
        <w:rPr>
          <w:sz w:val="24"/>
          <w:szCs w:val="24"/>
        </w:rPr>
        <w:t xml:space="preserve"> работни</w:t>
      </w:r>
      <w:r w:rsidRPr="00703F81">
        <w:rPr>
          <w:sz w:val="24"/>
          <w:szCs w:val="24"/>
        </w:rPr>
        <w:t xml:space="preserve"> дни след </w:t>
      </w:r>
      <w:r w:rsidR="001873D0" w:rsidRPr="00703F81">
        <w:rPr>
          <w:sz w:val="24"/>
          <w:szCs w:val="24"/>
        </w:rPr>
        <w:t>уведомяване</w:t>
      </w:r>
      <w:r w:rsidR="006E40CF">
        <w:rPr>
          <w:sz w:val="24"/>
          <w:szCs w:val="24"/>
        </w:rPr>
        <w:t>,</w:t>
      </w:r>
      <w:r w:rsidR="001873D0" w:rsidRPr="00703F81">
        <w:rPr>
          <w:sz w:val="24"/>
          <w:szCs w:val="24"/>
        </w:rPr>
        <w:t xml:space="preserve"> </w:t>
      </w:r>
      <w:r w:rsidRPr="00703F81">
        <w:rPr>
          <w:sz w:val="24"/>
          <w:szCs w:val="24"/>
        </w:rPr>
        <w:t>чрез ИСУН</w:t>
      </w:r>
      <w:r w:rsidR="00BC19F1" w:rsidRPr="00703F81">
        <w:rPr>
          <w:sz w:val="24"/>
          <w:szCs w:val="24"/>
        </w:rPr>
        <w:t xml:space="preserve"> </w:t>
      </w:r>
      <w:r w:rsidRPr="00703F81">
        <w:rPr>
          <w:sz w:val="24"/>
          <w:szCs w:val="24"/>
        </w:rPr>
        <w:t xml:space="preserve">2020 за </w:t>
      </w:r>
      <w:r w:rsidR="001873D0" w:rsidRPr="00703F81">
        <w:rPr>
          <w:sz w:val="24"/>
          <w:szCs w:val="24"/>
        </w:rPr>
        <w:t>д</w:t>
      </w:r>
      <w:r w:rsidRPr="00703F81">
        <w:rPr>
          <w:sz w:val="24"/>
          <w:szCs w:val="24"/>
        </w:rPr>
        <w:t>опълване на „Е-Декларации“ от Формуляра за кандидатстване</w:t>
      </w:r>
      <w:r w:rsidR="00286D21" w:rsidRPr="00703F81">
        <w:rPr>
          <w:sz w:val="24"/>
          <w:szCs w:val="24"/>
        </w:rPr>
        <w:t>,</w:t>
      </w:r>
      <w:r w:rsidRPr="00703F81">
        <w:rPr>
          <w:sz w:val="24"/>
          <w:szCs w:val="24"/>
        </w:rPr>
        <w:t xml:space="preserve"> да впише</w:t>
      </w:r>
      <w:r w:rsidR="009A5046" w:rsidRPr="00703F81">
        <w:rPr>
          <w:sz w:val="24"/>
          <w:szCs w:val="24"/>
        </w:rPr>
        <w:t xml:space="preserve"> </w:t>
      </w:r>
      <w:r w:rsidRPr="00703F81">
        <w:rPr>
          <w:sz w:val="24"/>
          <w:szCs w:val="24"/>
        </w:rPr>
        <w:t>оборот</w:t>
      </w:r>
      <w:r w:rsidR="0093092E" w:rsidRPr="00703F81">
        <w:rPr>
          <w:sz w:val="24"/>
          <w:szCs w:val="24"/>
        </w:rPr>
        <w:t xml:space="preserve">а </w:t>
      </w:r>
      <w:r w:rsidR="00B24414" w:rsidRPr="00703F81">
        <w:rPr>
          <w:sz w:val="24"/>
          <w:szCs w:val="24"/>
        </w:rPr>
        <w:t>з</w:t>
      </w:r>
      <w:r w:rsidR="0093092E" w:rsidRPr="00703F81">
        <w:rPr>
          <w:sz w:val="24"/>
          <w:szCs w:val="24"/>
        </w:rPr>
        <w:t xml:space="preserve">а </w:t>
      </w:r>
      <w:r w:rsidR="004E2B3B" w:rsidRPr="00703F81">
        <w:rPr>
          <w:sz w:val="24"/>
          <w:szCs w:val="24"/>
        </w:rPr>
        <w:t xml:space="preserve">допълнителния </w:t>
      </w:r>
      <w:r w:rsidR="0093092E" w:rsidRPr="00703F81">
        <w:rPr>
          <w:sz w:val="24"/>
          <w:szCs w:val="24"/>
        </w:rPr>
        <w:t>референт</w:t>
      </w:r>
      <w:r w:rsidR="004E2B3B" w:rsidRPr="00703F81">
        <w:rPr>
          <w:sz w:val="24"/>
          <w:szCs w:val="24"/>
        </w:rPr>
        <w:t>е</w:t>
      </w:r>
      <w:r w:rsidR="0093092E" w:rsidRPr="00703F81">
        <w:rPr>
          <w:sz w:val="24"/>
          <w:szCs w:val="24"/>
        </w:rPr>
        <w:t>н период</w:t>
      </w:r>
      <w:r w:rsidRPr="00703F81">
        <w:rPr>
          <w:sz w:val="24"/>
          <w:szCs w:val="24"/>
        </w:rPr>
        <w:t xml:space="preserve"> </w:t>
      </w:r>
      <w:r w:rsidR="0093092E" w:rsidRPr="00703F81">
        <w:rPr>
          <w:sz w:val="24"/>
          <w:szCs w:val="24"/>
        </w:rPr>
        <w:t>н</w:t>
      </w:r>
      <w:r w:rsidRPr="00703F81">
        <w:rPr>
          <w:sz w:val="24"/>
          <w:szCs w:val="24"/>
        </w:rPr>
        <w:t>а периода н</w:t>
      </w:r>
      <w:r w:rsidR="00564F25">
        <w:rPr>
          <w:sz w:val="24"/>
          <w:szCs w:val="24"/>
        </w:rPr>
        <w:t xml:space="preserve">а преустановяване на дейността </w:t>
      </w:r>
      <w:r w:rsidRPr="00703F81">
        <w:rPr>
          <w:sz w:val="24"/>
          <w:szCs w:val="24"/>
        </w:rPr>
        <w:t>съгласно заповед РД-01-52/26.01.2021 г</w:t>
      </w:r>
      <w:r w:rsidRPr="00603632">
        <w:rPr>
          <w:sz w:val="24"/>
          <w:szCs w:val="24"/>
        </w:rPr>
        <w:t>.</w:t>
      </w:r>
      <w:r w:rsidR="00CB6634" w:rsidRPr="00603632">
        <w:rPr>
          <w:sz w:val="24"/>
          <w:szCs w:val="24"/>
        </w:rPr>
        <w:t xml:space="preserve"> и заповед РД-</w:t>
      </w:r>
      <w:r w:rsidR="0034332D" w:rsidRPr="00603632">
        <w:rPr>
          <w:sz w:val="24"/>
          <w:szCs w:val="24"/>
        </w:rPr>
        <w:t>01-132</w:t>
      </w:r>
      <w:r w:rsidR="00CB6634" w:rsidRPr="00603632">
        <w:rPr>
          <w:sz w:val="24"/>
          <w:szCs w:val="24"/>
        </w:rPr>
        <w:t>/26.02.2021 г.</w:t>
      </w:r>
    </w:p>
    <w:p w14:paraId="3945E1AA" w14:textId="77777777" w:rsidR="00124F6B" w:rsidRPr="00603632" w:rsidRDefault="00124F6B" w:rsidP="00124F6B">
      <w:pPr>
        <w:pBdr>
          <w:top w:val="single" w:sz="4" w:space="1" w:color="auto"/>
          <w:left w:val="single" w:sz="4" w:space="4" w:color="auto"/>
          <w:bottom w:val="single" w:sz="4" w:space="1" w:color="auto"/>
          <w:right w:val="single" w:sz="4" w:space="4" w:color="auto"/>
        </w:pBdr>
        <w:contextualSpacing/>
        <w:jc w:val="both"/>
        <w:rPr>
          <w:sz w:val="24"/>
          <w:szCs w:val="24"/>
        </w:rPr>
      </w:pPr>
    </w:p>
    <w:p w14:paraId="45463D46" w14:textId="0F007842" w:rsidR="00124F6B" w:rsidRPr="00703F81" w:rsidRDefault="00124F6B" w:rsidP="00016287">
      <w:pPr>
        <w:pBdr>
          <w:top w:val="single" w:sz="4" w:space="1" w:color="auto"/>
          <w:left w:val="single" w:sz="4" w:space="4" w:color="auto"/>
          <w:bottom w:val="single" w:sz="4" w:space="1" w:color="auto"/>
          <w:right w:val="single" w:sz="4" w:space="4" w:color="auto"/>
        </w:pBdr>
        <w:contextualSpacing/>
        <w:jc w:val="both"/>
        <w:rPr>
          <w:sz w:val="24"/>
          <w:szCs w:val="24"/>
        </w:rPr>
      </w:pPr>
      <w:r w:rsidRPr="00603632">
        <w:rPr>
          <w:sz w:val="24"/>
          <w:szCs w:val="24"/>
        </w:rPr>
        <w:t>За актуализиране размера на помощта</w:t>
      </w:r>
      <w:r w:rsidR="004E2B3B" w:rsidRPr="00603632">
        <w:rPr>
          <w:sz w:val="24"/>
          <w:szCs w:val="24"/>
        </w:rPr>
        <w:t xml:space="preserve"> </w:t>
      </w:r>
      <w:r w:rsidR="00552407" w:rsidRPr="00603632">
        <w:rPr>
          <w:sz w:val="24"/>
          <w:szCs w:val="24"/>
        </w:rPr>
        <w:t xml:space="preserve">за </w:t>
      </w:r>
      <w:r w:rsidR="00F96B71" w:rsidRPr="00603632">
        <w:rPr>
          <w:sz w:val="24"/>
          <w:szCs w:val="24"/>
        </w:rPr>
        <w:t>кандидатите</w:t>
      </w:r>
      <w:r w:rsidR="0037349E" w:rsidRPr="00603632">
        <w:rPr>
          <w:sz w:val="24"/>
          <w:szCs w:val="24"/>
        </w:rPr>
        <w:t>-п</w:t>
      </w:r>
      <w:r w:rsidR="0037349E" w:rsidRPr="00703F81">
        <w:rPr>
          <w:sz w:val="24"/>
          <w:szCs w:val="24"/>
        </w:rPr>
        <w:t>редприятия</w:t>
      </w:r>
      <w:r w:rsidR="00A2068D" w:rsidRPr="00703F81">
        <w:rPr>
          <w:sz w:val="24"/>
          <w:szCs w:val="24"/>
        </w:rPr>
        <w:t>,</w:t>
      </w:r>
      <w:r w:rsidR="00564F25">
        <w:rPr>
          <w:sz w:val="24"/>
          <w:szCs w:val="24"/>
        </w:rPr>
        <w:t xml:space="preserve"> на които се предоставят </w:t>
      </w:r>
      <w:r w:rsidRPr="00703F81">
        <w:rPr>
          <w:sz w:val="24"/>
          <w:szCs w:val="24"/>
        </w:rPr>
        <w:t xml:space="preserve">безвъзмездни средства в размер на процент </w:t>
      </w:r>
      <w:r w:rsidR="00552407" w:rsidRPr="00703F81">
        <w:rPr>
          <w:sz w:val="24"/>
          <w:szCs w:val="24"/>
        </w:rPr>
        <w:t>от</w:t>
      </w:r>
      <w:r w:rsidRPr="00703F81">
        <w:rPr>
          <w:sz w:val="24"/>
          <w:szCs w:val="24"/>
        </w:rPr>
        <w:t xml:space="preserve"> оборота им без ДДС </w:t>
      </w:r>
      <w:r w:rsidR="00552407" w:rsidRPr="00703F81">
        <w:rPr>
          <w:sz w:val="24"/>
          <w:szCs w:val="24"/>
        </w:rPr>
        <w:t xml:space="preserve">за </w:t>
      </w:r>
      <w:r w:rsidRPr="00703F81">
        <w:rPr>
          <w:sz w:val="24"/>
          <w:szCs w:val="24"/>
        </w:rPr>
        <w:t>м. октомври 2020 г.</w:t>
      </w:r>
      <w:r w:rsidR="00552407" w:rsidRPr="00703F81">
        <w:rPr>
          <w:sz w:val="24"/>
          <w:szCs w:val="24"/>
        </w:rPr>
        <w:t xml:space="preserve"> </w:t>
      </w:r>
      <w:r w:rsidRPr="00703F81">
        <w:rPr>
          <w:sz w:val="24"/>
          <w:szCs w:val="24"/>
        </w:rPr>
        <w:t xml:space="preserve">(за предходния месец на месеца, през който е преустановена дейността), е необходимо всеки кандидат в срок от </w:t>
      </w:r>
      <w:r w:rsidR="001873D0" w:rsidRPr="00703F81">
        <w:rPr>
          <w:sz w:val="24"/>
          <w:szCs w:val="24"/>
        </w:rPr>
        <w:t>7</w:t>
      </w:r>
      <w:r w:rsidRPr="00703F81">
        <w:rPr>
          <w:sz w:val="24"/>
          <w:szCs w:val="24"/>
        </w:rPr>
        <w:t xml:space="preserve"> </w:t>
      </w:r>
      <w:r w:rsidR="006E40CF">
        <w:rPr>
          <w:sz w:val="24"/>
          <w:szCs w:val="24"/>
        </w:rPr>
        <w:t xml:space="preserve">работни </w:t>
      </w:r>
      <w:r w:rsidRPr="00703F81">
        <w:rPr>
          <w:sz w:val="24"/>
          <w:szCs w:val="24"/>
        </w:rPr>
        <w:t xml:space="preserve">дни след </w:t>
      </w:r>
      <w:r w:rsidR="001873D0" w:rsidRPr="00703F81">
        <w:rPr>
          <w:sz w:val="24"/>
          <w:szCs w:val="24"/>
        </w:rPr>
        <w:t>уведомяване</w:t>
      </w:r>
      <w:r w:rsidR="006E40CF">
        <w:rPr>
          <w:sz w:val="24"/>
          <w:szCs w:val="24"/>
        </w:rPr>
        <w:t>,</w:t>
      </w:r>
      <w:r w:rsidR="001873D0" w:rsidRPr="00703F81">
        <w:rPr>
          <w:sz w:val="24"/>
          <w:szCs w:val="24"/>
        </w:rPr>
        <w:t xml:space="preserve"> </w:t>
      </w:r>
      <w:r w:rsidRPr="00703F81">
        <w:rPr>
          <w:sz w:val="24"/>
          <w:szCs w:val="24"/>
        </w:rPr>
        <w:t>чрез ИСУН</w:t>
      </w:r>
      <w:r w:rsidR="00617A94" w:rsidRPr="00703F81">
        <w:rPr>
          <w:sz w:val="24"/>
          <w:szCs w:val="24"/>
        </w:rPr>
        <w:t xml:space="preserve"> </w:t>
      </w:r>
      <w:r w:rsidRPr="00703F81">
        <w:rPr>
          <w:sz w:val="24"/>
          <w:szCs w:val="24"/>
        </w:rPr>
        <w:t>2020 за допълване на</w:t>
      </w:r>
      <w:r w:rsidR="00F633E4">
        <w:rPr>
          <w:sz w:val="24"/>
          <w:szCs w:val="24"/>
          <w:lang w:val="en-US"/>
        </w:rPr>
        <w:t xml:space="preserve"> </w:t>
      </w:r>
      <w:r w:rsidRPr="00703F81">
        <w:rPr>
          <w:sz w:val="24"/>
          <w:szCs w:val="24"/>
        </w:rPr>
        <w:t>„Е-Декларации“ от Формуляра за кандидатстване</w:t>
      </w:r>
      <w:r w:rsidR="006E40CF">
        <w:rPr>
          <w:sz w:val="24"/>
          <w:szCs w:val="24"/>
        </w:rPr>
        <w:t>,</w:t>
      </w:r>
      <w:r w:rsidRPr="00703F81">
        <w:rPr>
          <w:sz w:val="24"/>
          <w:szCs w:val="24"/>
        </w:rPr>
        <w:t xml:space="preserve"> да заяви </w:t>
      </w:r>
      <w:r w:rsidR="008D6266" w:rsidRPr="00703F81">
        <w:rPr>
          <w:sz w:val="24"/>
          <w:szCs w:val="24"/>
        </w:rPr>
        <w:t xml:space="preserve">съгласие за </w:t>
      </w:r>
      <w:r w:rsidRPr="00703F81">
        <w:rPr>
          <w:sz w:val="24"/>
          <w:szCs w:val="24"/>
        </w:rPr>
        <w:t xml:space="preserve">актуализиране на размера на помощта и да посочи </w:t>
      </w:r>
      <w:r w:rsidR="005C7C8A" w:rsidRPr="00703F81">
        <w:rPr>
          <w:sz w:val="24"/>
          <w:szCs w:val="24"/>
        </w:rPr>
        <w:t>целия п</w:t>
      </w:r>
      <w:r w:rsidR="00617A94" w:rsidRPr="00703F81">
        <w:rPr>
          <w:sz w:val="24"/>
          <w:szCs w:val="24"/>
        </w:rPr>
        <w:t>ериод на преустановяване</w:t>
      </w:r>
      <w:r w:rsidR="00721D9B" w:rsidRPr="00703F81">
        <w:rPr>
          <w:sz w:val="24"/>
          <w:szCs w:val="24"/>
        </w:rPr>
        <w:t xml:space="preserve"> на дейността. </w:t>
      </w:r>
      <w:r w:rsidR="004E2B3B" w:rsidRPr="00703F81">
        <w:rPr>
          <w:sz w:val="24"/>
          <w:szCs w:val="24"/>
        </w:rPr>
        <w:t>За тези кандидати р</w:t>
      </w:r>
      <w:r w:rsidRPr="00703F81">
        <w:rPr>
          <w:sz w:val="24"/>
          <w:szCs w:val="24"/>
        </w:rPr>
        <w:t>азмерът на помощта ще</w:t>
      </w:r>
      <w:r w:rsidR="00D0454E" w:rsidRPr="00703F81">
        <w:rPr>
          <w:sz w:val="24"/>
          <w:szCs w:val="24"/>
        </w:rPr>
        <w:t xml:space="preserve"> бъде актуализиран служебно. На кандидатите, получили помощ в размер на </w:t>
      </w:r>
      <w:r w:rsidR="0014621F" w:rsidRPr="00703F81">
        <w:rPr>
          <w:sz w:val="24"/>
          <w:szCs w:val="24"/>
        </w:rPr>
        <w:t xml:space="preserve">10% или </w:t>
      </w:r>
      <w:r w:rsidR="00D0454E" w:rsidRPr="00703F81">
        <w:rPr>
          <w:sz w:val="24"/>
          <w:szCs w:val="24"/>
        </w:rPr>
        <w:t xml:space="preserve">20% от оборота за м. октомври 2020 г., ще бъде изплатена </w:t>
      </w:r>
      <w:r w:rsidR="00152D70" w:rsidRPr="00703F81">
        <w:rPr>
          <w:sz w:val="24"/>
          <w:szCs w:val="24"/>
        </w:rPr>
        <w:t>допълнителн</w:t>
      </w:r>
      <w:r w:rsidR="00D0454E" w:rsidRPr="00703F81">
        <w:rPr>
          <w:sz w:val="24"/>
          <w:szCs w:val="24"/>
        </w:rPr>
        <w:t>а сума, представляваща разлика между полагащия се максимален размер на помощта съгласно т. 9 и изплатената сума</w:t>
      </w:r>
      <w:r w:rsidR="00603632">
        <w:rPr>
          <w:sz w:val="24"/>
          <w:szCs w:val="24"/>
        </w:rPr>
        <w:t>.</w:t>
      </w:r>
    </w:p>
    <w:p w14:paraId="0DA890F4" w14:textId="18DF262F" w:rsidR="00124F6B" w:rsidRPr="00703F81" w:rsidRDefault="00124F6B" w:rsidP="00124F6B">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НАП ще извърши служебни проверки на декларирания оборот, като може да изисква разяснения и документи по отношение на декларирания от кандидата размер</w:t>
      </w:r>
      <w:r w:rsidR="00603632">
        <w:rPr>
          <w:sz w:val="24"/>
          <w:szCs w:val="24"/>
        </w:rPr>
        <w:t xml:space="preserve"> на оборота.</w:t>
      </w:r>
    </w:p>
    <w:p w14:paraId="16CD9279" w14:textId="1C467917" w:rsidR="00124F6B" w:rsidRPr="00703F81" w:rsidRDefault="00124F6B" w:rsidP="00124F6B">
      <w:pPr>
        <w:pBdr>
          <w:top w:val="single" w:sz="4" w:space="1" w:color="auto"/>
          <w:left w:val="single" w:sz="4" w:space="4" w:color="auto"/>
          <w:bottom w:val="single" w:sz="4" w:space="1" w:color="auto"/>
          <w:right w:val="single" w:sz="4" w:space="4" w:color="auto"/>
        </w:pBdr>
        <w:contextualSpacing/>
        <w:jc w:val="both"/>
        <w:rPr>
          <w:sz w:val="24"/>
          <w:szCs w:val="24"/>
        </w:rPr>
      </w:pPr>
      <w:r w:rsidRPr="00703F81">
        <w:rPr>
          <w:sz w:val="24"/>
          <w:szCs w:val="24"/>
        </w:rPr>
        <w:t>В случай че кандидатът е посочил</w:t>
      </w:r>
      <w:r w:rsidR="003E7331" w:rsidRPr="00703F81">
        <w:rPr>
          <w:sz w:val="24"/>
          <w:szCs w:val="24"/>
        </w:rPr>
        <w:t xml:space="preserve"> в</w:t>
      </w:r>
      <w:r w:rsidRPr="00703F81">
        <w:rPr>
          <w:sz w:val="24"/>
          <w:szCs w:val="24"/>
        </w:rPr>
        <w:t xml:space="preserve"> „Е-Декларации“ на Формуляра за кандидатстване размер на оборота, по-голям от действителния за съответния период, ще се извърши служебна корекция на основание наличните данни в НАП. Безвъзмездната финансова помощ по схемата се предоставя чрез акт от администратора на помощта НАП.</w:t>
      </w:r>
    </w:p>
    <w:p w14:paraId="21ECE4D6" w14:textId="77777777" w:rsidR="002325A3" w:rsidRPr="00703F81" w:rsidRDefault="00CB14EE" w:rsidP="00394B8E">
      <w:pPr>
        <w:pStyle w:val="Heading2"/>
        <w:spacing w:before="120" w:after="120"/>
        <w:rPr>
          <w:lang w:val="bg-BG"/>
        </w:rPr>
      </w:pPr>
      <w:bookmarkStart w:id="38" w:name="_Toc65502324"/>
      <w:r w:rsidRPr="00703F81">
        <w:rPr>
          <w:lang w:val="bg-BG"/>
        </w:rPr>
        <w:lastRenderedPageBreak/>
        <w:t>2</w:t>
      </w:r>
      <w:r w:rsidR="007D15AC" w:rsidRPr="00703F81">
        <w:rPr>
          <w:lang w:val="bg-BG"/>
        </w:rPr>
        <w:t>2</w:t>
      </w:r>
      <w:r w:rsidR="002C08E5" w:rsidRPr="00703F81">
        <w:rPr>
          <w:lang w:val="bg-BG"/>
        </w:rPr>
        <w:t xml:space="preserve">. </w:t>
      </w:r>
      <w:r w:rsidR="002325A3" w:rsidRPr="00703F81">
        <w:rPr>
          <w:lang w:val="bg-BG"/>
        </w:rPr>
        <w:t xml:space="preserve">Критерии </w:t>
      </w:r>
      <w:r w:rsidR="005B7309" w:rsidRPr="00703F81">
        <w:rPr>
          <w:lang w:val="bg-BG"/>
        </w:rPr>
        <w:t xml:space="preserve">и методика </w:t>
      </w:r>
      <w:r w:rsidR="002325A3" w:rsidRPr="00703F81">
        <w:rPr>
          <w:lang w:val="bg-BG"/>
        </w:rPr>
        <w:t xml:space="preserve">за </w:t>
      </w:r>
      <w:r w:rsidR="001F28AD" w:rsidRPr="00703F81">
        <w:rPr>
          <w:lang w:val="bg-BG"/>
        </w:rPr>
        <w:t>подбор на заявленията</w:t>
      </w:r>
      <w:r w:rsidR="002325A3" w:rsidRPr="00703F81">
        <w:rPr>
          <w:lang w:val="bg-BG"/>
        </w:rPr>
        <w:t>:</w:t>
      </w:r>
      <w:bookmarkEnd w:id="38"/>
    </w:p>
    <w:p w14:paraId="1813ABBA" w14:textId="1661D096" w:rsidR="000520F7" w:rsidRPr="00703F81" w:rsidRDefault="001F28AD" w:rsidP="000856E2">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sz w:val="24"/>
          <w:szCs w:val="24"/>
        </w:rPr>
      </w:pPr>
      <w:r w:rsidRPr="00703F81">
        <w:rPr>
          <w:sz w:val="24"/>
          <w:szCs w:val="24"/>
        </w:rPr>
        <w:t xml:space="preserve">Подбор </w:t>
      </w:r>
      <w:r w:rsidR="000856E2" w:rsidRPr="00703F81">
        <w:rPr>
          <w:sz w:val="24"/>
          <w:szCs w:val="24"/>
        </w:rPr>
        <w:t xml:space="preserve">на </w:t>
      </w:r>
      <w:r w:rsidR="008F2C81" w:rsidRPr="00703F81">
        <w:rPr>
          <w:sz w:val="24"/>
          <w:szCs w:val="24"/>
        </w:rPr>
        <w:t>заявленията</w:t>
      </w:r>
      <w:r w:rsidR="000856E2" w:rsidRPr="00703F81">
        <w:rPr>
          <w:sz w:val="24"/>
          <w:szCs w:val="24"/>
        </w:rPr>
        <w:t xml:space="preserve"> по настоящата </w:t>
      </w:r>
      <w:r w:rsidR="00696A73" w:rsidRPr="00703F81">
        <w:rPr>
          <w:sz w:val="24"/>
          <w:szCs w:val="24"/>
        </w:rPr>
        <w:t>схема</w:t>
      </w:r>
      <w:r w:rsidR="000856E2" w:rsidRPr="00703F81">
        <w:rPr>
          <w:sz w:val="24"/>
          <w:szCs w:val="24"/>
        </w:rPr>
        <w:t xml:space="preserve"> ще се извършва съгласно Критериите и методологията за </w:t>
      </w:r>
      <w:r w:rsidRPr="00703F81">
        <w:rPr>
          <w:sz w:val="24"/>
          <w:szCs w:val="24"/>
        </w:rPr>
        <w:t xml:space="preserve">подбор </w:t>
      </w:r>
      <w:r w:rsidR="000856E2" w:rsidRPr="00703F81">
        <w:rPr>
          <w:sz w:val="24"/>
          <w:szCs w:val="24"/>
        </w:rPr>
        <w:t xml:space="preserve">на </w:t>
      </w:r>
      <w:r w:rsidR="008F2C81" w:rsidRPr="00703F81">
        <w:rPr>
          <w:sz w:val="24"/>
          <w:szCs w:val="24"/>
        </w:rPr>
        <w:t>заявленията</w:t>
      </w:r>
      <w:r w:rsidR="000856E2" w:rsidRPr="00703F81">
        <w:rPr>
          <w:sz w:val="24"/>
          <w:szCs w:val="24"/>
        </w:rPr>
        <w:t xml:space="preserve">, посочени в Приложение </w:t>
      </w:r>
      <w:r w:rsidR="00504ECD" w:rsidRPr="00703F81">
        <w:rPr>
          <w:sz w:val="24"/>
          <w:szCs w:val="24"/>
        </w:rPr>
        <w:t>2</w:t>
      </w:r>
      <w:r w:rsidR="000856E2" w:rsidRPr="00703F81">
        <w:rPr>
          <w:sz w:val="24"/>
          <w:szCs w:val="24"/>
        </w:rPr>
        <w:t xml:space="preserve"> към Условията за кандидатстване</w:t>
      </w:r>
      <w:r w:rsidR="009D6E5E" w:rsidRPr="00703F81">
        <w:rPr>
          <w:sz w:val="24"/>
          <w:szCs w:val="24"/>
        </w:rPr>
        <w:t xml:space="preserve"> и </w:t>
      </w:r>
      <w:r w:rsidR="00A46E35" w:rsidRPr="00703F81">
        <w:rPr>
          <w:sz w:val="24"/>
          <w:szCs w:val="24"/>
        </w:rPr>
        <w:t xml:space="preserve">Условията за </w:t>
      </w:r>
      <w:r w:rsidR="009D6E5E" w:rsidRPr="00703F81">
        <w:rPr>
          <w:sz w:val="24"/>
          <w:szCs w:val="24"/>
        </w:rPr>
        <w:t>изпълнение</w:t>
      </w:r>
      <w:r w:rsidR="000856E2" w:rsidRPr="00703F81">
        <w:rPr>
          <w:sz w:val="24"/>
          <w:szCs w:val="24"/>
        </w:rPr>
        <w:t>.</w:t>
      </w:r>
    </w:p>
    <w:p w14:paraId="45AFCB12" w14:textId="391C4ECC" w:rsidR="000520F7" w:rsidRPr="00703F81" w:rsidRDefault="00B50931" w:rsidP="000856E2">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sz w:val="24"/>
          <w:szCs w:val="24"/>
        </w:rPr>
      </w:pPr>
      <w:r w:rsidRPr="00703F81">
        <w:rPr>
          <w:sz w:val="24"/>
          <w:szCs w:val="24"/>
        </w:rPr>
        <w:t>Метод</w:t>
      </w:r>
      <w:r w:rsidR="00325B30" w:rsidRPr="00703F81">
        <w:rPr>
          <w:sz w:val="24"/>
          <w:szCs w:val="24"/>
        </w:rPr>
        <w:t xml:space="preserve">иката </w:t>
      </w:r>
      <w:r w:rsidRPr="00703F81">
        <w:rPr>
          <w:sz w:val="24"/>
          <w:szCs w:val="24"/>
        </w:rPr>
        <w:t xml:space="preserve">и критериите не подлежат на изменение по време на провеждането на </w:t>
      </w:r>
      <w:r w:rsidR="001F28AD" w:rsidRPr="00703F81">
        <w:rPr>
          <w:sz w:val="24"/>
          <w:szCs w:val="24"/>
        </w:rPr>
        <w:t>подбора</w:t>
      </w:r>
      <w:r w:rsidRPr="00703F81">
        <w:rPr>
          <w:sz w:val="24"/>
          <w:szCs w:val="24"/>
        </w:rPr>
        <w:t xml:space="preserve">. При извършването на </w:t>
      </w:r>
      <w:r w:rsidR="001F28AD" w:rsidRPr="00703F81">
        <w:rPr>
          <w:sz w:val="24"/>
          <w:szCs w:val="24"/>
        </w:rPr>
        <w:t xml:space="preserve">подбора </w:t>
      </w:r>
      <w:r w:rsidR="000520F7" w:rsidRPr="00703F81">
        <w:rPr>
          <w:sz w:val="24"/>
          <w:szCs w:val="24"/>
        </w:rPr>
        <w:t xml:space="preserve">ще </w:t>
      </w:r>
      <w:r w:rsidRPr="00703F81">
        <w:rPr>
          <w:sz w:val="24"/>
          <w:szCs w:val="24"/>
        </w:rPr>
        <w:t>се проверява дали</w:t>
      </w:r>
      <w:r w:rsidR="00603632">
        <w:rPr>
          <w:sz w:val="24"/>
          <w:szCs w:val="24"/>
        </w:rPr>
        <w:t>:</w:t>
      </w:r>
    </w:p>
    <w:p w14:paraId="040E5CD7" w14:textId="77777777" w:rsidR="000520F7" w:rsidRPr="00703F81" w:rsidRDefault="000520F7" w:rsidP="00553C82">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sz w:val="24"/>
          <w:szCs w:val="24"/>
        </w:rPr>
      </w:pPr>
      <w:r w:rsidRPr="00703F81">
        <w:rPr>
          <w:sz w:val="24"/>
          <w:szCs w:val="24"/>
        </w:rPr>
        <w:t xml:space="preserve">- </w:t>
      </w:r>
      <w:r w:rsidR="001F28AD" w:rsidRPr="00703F81">
        <w:rPr>
          <w:sz w:val="24"/>
          <w:szCs w:val="24"/>
        </w:rPr>
        <w:t>заявлението за подкрепа</w:t>
      </w:r>
      <w:r w:rsidRPr="00703F81">
        <w:rPr>
          <w:sz w:val="24"/>
          <w:szCs w:val="24"/>
        </w:rPr>
        <w:t xml:space="preserve"> се отнася за обявената </w:t>
      </w:r>
      <w:r w:rsidR="00696A73" w:rsidRPr="00703F81">
        <w:rPr>
          <w:sz w:val="24"/>
          <w:szCs w:val="24"/>
        </w:rPr>
        <w:t>схема</w:t>
      </w:r>
      <w:r w:rsidRPr="00703F81">
        <w:rPr>
          <w:sz w:val="24"/>
          <w:szCs w:val="24"/>
        </w:rPr>
        <w:t xml:space="preserve"> </w:t>
      </w:r>
      <w:r w:rsidR="00696A73" w:rsidRPr="00703F81">
        <w:rPr>
          <w:sz w:val="24"/>
          <w:szCs w:val="24"/>
        </w:rPr>
        <w:t xml:space="preserve">за набиране на </w:t>
      </w:r>
      <w:r w:rsidR="008F2C81" w:rsidRPr="00703F81">
        <w:rPr>
          <w:sz w:val="24"/>
          <w:szCs w:val="24"/>
        </w:rPr>
        <w:t>заявления</w:t>
      </w:r>
      <w:r w:rsidRPr="00703F81">
        <w:rPr>
          <w:sz w:val="24"/>
          <w:szCs w:val="24"/>
        </w:rPr>
        <w:t>;</w:t>
      </w:r>
    </w:p>
    <w:p w14:paraId="360C5BC7" w14:textId="77777777" w:rsidR="000520F7" w:rsidRPr="00703F81" w:rsidRDefault="000520F7" w:rsidP="00553C82">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sz w:val="24"/>
          <w:szCs w:val="24"/>
        </w:rPr>
      </w:pPr>
      <w:r w:rsidRPr="00703F81">
        <w:rPr>
          <w:sz w:val="24"/>
          <w:szCs w:val="24"/>
        </w:rPr>
        <w:t xml:space="preserve">- </w:t>
      </w:r>
      <w:r w:rsidR="005416E2" w:rsidRPr="00703F81">
        <w:rPr>
          <w:sz w:val="24"/>
          <w:szCs w:val="24"/>
        </w:rPr>
        <w:t xml:space="preserve">са </w:t>
      </w:r>
      <w:r w:rsidRPr="00703F81">
        <w:rPr>
          <w:sz w:val="24"/>
          <w:szCs w:val="24"/>
        </w:rPr>
        <w:t xml:space="preserve">налице са всички документи, представени и попълнени съгласно изискванията, посочени в т. 24 от настоящите Условия за кандидатстване и </w:t>
      </w:r>
      <w:r w:rsidR="00C85F0F" w:rsidRPr="00703F81">
        <w:rPr>
          <w:sz w:val="24"/>
          <w:szCs w:val="24"/>
        </w:rPr>
        <w:t>у</w:t>
      </w:r>
      <w:r w:rsidR="008F2C81" w:rsidRPr="00703F81">
        <w:rPr>
          <w:sz w:val="24"/>
          <w:szCs w:val="24"/>
        </w:rPr>
        <w:t xml:space="preserve">словия за </w:t>
      </w:r>
      <w:r w:rsidRPr="00703F81">
        <w:rPr>
          <w:sz w:val="24"/>
          <w:szCs w:val="24"/>
        </w:rPr>
        <w:t>изпълнение;</w:t>
      </w:r>
    </w:p>
    <w:p w14:paraId="1329B990" w14:textId="77777777" w:rsidR="000520F7" w:rsidRPr="00703F81" w:rsidRDefault="000520F7" w:rsidP="00553C82">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sz w:val="24"/>
          <w:szCs w:val="24"/>
        </w:rPr>
      </w:pPr>
      <w:r w:rsidRPr="00703F81">
        <w:rPr>
          <w:sz w:val="24"/>
          <w:szCs w:val="24"/>
        </w:rPr>
        <w:t xml:space="preserve">- въз основа на Формуляра за кандидатстване и представените документи е налице съответствие на кандидатите и </w:t>
      </w:r>
      <w:r w:rsidR="001F28AD" w:rsidRPr="00703F81">
        <w:rPr>
          <w:sz w:val="24"/>
          <w:szCs w:val="24"/>
        </w:rPr>
        <w:t xml:space="preserve">заявлението за подкрепа </w:t>
      </w:r>
      <w:r w:rsidRPr="00703F81">
        <w:rPr>
          <w:sz w:val="24"/>
          <w:szCs w:val="24"/>
        </w:rPr>
        <w:t xml:space="preserve">с критериите за </w:t>
      </w:r>
      <w:r w:rsidR="001F28AD" w:rsidRPr="00703F81">
        <w:rPr>
          <w:sz w:val="24"/>
          <w:szCs w:val="24"/>
        </w:rPr>
        <w:t xml:space="preserve">подбор (административно съответствие и </w:t>
      </w:r>
      <w:r w:rsidRPr="00703F81">
        <w:rPr>
          <w:sz w:val="24"/>
          <w:szCs w:val="24"/>
        </w:rPr>
        <w:t>допустимост</w:t>
      </w:r>
      <w:r w:rsidR="001F28AD" w:rsidRPr="00703F81">
        <w:rPr>
          <w:sz w:val="24"/>
          <w:szCs w:val="24"/>
        </w:rPr>
        <w:t>)</w:t>
      </w:r>
      <w:r w:rsidRPr="00703F81">
        <w:rPr>
          <w:sz w:val="24"/>
          <w:szCs w:val="24"/>
        </w:rPr>
        <w:t xml:space="preserve">, посочени в </w:t>
      </w:r>
      <w:r w:rsidR="00A46E35" w:rsidRPr="00703F81">
        <w:rPr>
          <w:sz w:val="24"/>
          <w:szCs w:val="24"/>
        </w:rPr>
        <w:t xml:space="preserve">настоящите </w:t>
      </w:r>
      <w:r w:rsidRPr="00703F81">
        <w:rPr>
          <w:sz w:val="24"/>
          <w:szCs w:val="24"/>
        </w:rPr>
        <w:t>Условия за кандидатстване</w:t>
      </w:r>
      <w:r w:rsidR="00C85F0F" w:rsidRPr="00703F81">
        <w:rPr>
          <w:sz w:val="24"/>
          <w:szCs w:val="24"/>
        </w:rPr>
        <w:t xml:space="preserve"> и у</w:t>
      </w:r>
      <w:r w:rsidR="00581449" w:rsidRPr="00703F81">
        <w:rPr>
          <w:sz w:val="24"/>
          <w:szCs w:val="24"/>
        </w:rPr>
        <w:t>словия за изпълнение</w:t>
      </w:r>
      <w:r w:rsidRPr="00703F81">
        <w:rPr>
          <w:sz w:val="24"/>
          <w:szCs w:val="24"/>
        </w:rPr>
        <w:t>.</w:t>
      </w:r>
    </w:p>
    <w:p w14:paraId="42C07BBD" w14:textId="6740780E" w:rsidR="000520F7" w:rsidRPr="00703F81" w:rsidRDefault="000520F7" w:rsidP="000520F7">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sz w:val="24"/>
          <w:szCs w:val="24"/>
        </w:rPr>
      </w:pPr>
      <w:r w:rsidRPr="00703F81">
        <w:rPr>
          <w:sz w:val="24"/>
          <w:szCs w:val="24"/>
        </w:rPr>
        <w:t>- кандидатите отговарят на изискваният</w:t>
      </w:r>
      <w:r w:rsidR="00603632">
        <w:rPr>
          <w:sz w:val="24"/>
          <w:szCs w:val="24"/>
        </w:rPr>
        <w:t>а за крайните ползватели.</w:t>
      </w:r>
    </w:p>
    <w:p w14:paraId="6D57E4DD" w14:textId="0955B0E6" w:rsidR="002325A3" w:rsidRPr="00703F81" w:rsidRDefault="002325A3" w:rsidP="002325A3">
      <w:pPr>
        <w:pStyle w:val="ListParagraph"/>
        <w:spacing w:after="360" w:line="240" w:lineRule="auto"/>
        <w:ind w:left="0"/>
        <w:jc w:val="both"/>
        <w:rPr>
          <w:b/>
          <w:sz w:val="20"/>
          <w:szCs w:val="20"/>
        </w:rPr>
      </w:pPr>
    </w:p>
    <w:p w14:paraId="5FF3DF01" w14:textId="2BEEBE1A" w:rsidR="00832B19" w:rsidRPr="00703F81" w:rsidRDefault="00CB14EE" w:rsidP="00394B8E">
      <w:pPr>
        <w:pStyle w:val="Heading2"/>
        <w:spacing w:before="120" w:after="120"/>
        <w:rPr>
          <w:lang w:val="bg-BG"/>
        </w:rPr>
      </w:pPr>
      <w:bookmarkStart w:id="39" w:name="_Toc65502325"/>
      <w:r w:rsidRPr="00703F81">
        <w:rPr>
          <w:lang w:val="bg-BG"/>
        </w:rPr>
        <w:t>2</w:t>
      </w:r>
      <w:r w:rsidR="007D15AC" w:rsidRPr="00703F81">
        <w:rPr>
          <w:lang w:val="bg-BG"/>
        </w:rPr>
        <w:t>3</w:t>
      </w:r>
      <w:r w:rsidR="002D4B6A" w:rsidRPr="00703F81">
        <w:rPr>
          <w:lang w:val="bg-BG"/>
        </w:rPr>
        <w:t>.</w:t>
      </w:r>
      <w:r w:rsidR="00F366E3" w:rsidRPr="00703F81">
        <w:rPr>
          <w:lang w:val="bg-BG"/>
        </w:rPr>
        <w:t xml:space="preserve"> </w:t>
      </w:r>
      <w:r w:rsidR="002D4B6A" w:rsidRPr="00703F81">
        <w:rPr>
          <w:lang w:val="bg-BG"/>
        </w:rPr>
        <w:t xml:space="preserve">Начин на подаване на </w:t>
      </w:r>
      <w:r w:rsidR="00A103DA" w:rsidRPr="00703F81">
        <w:rPr>
          <w:lang w:val="bg-BG"/>
        </w:rPr>
        <w:t>заявленията за подкрепа</w:t>
      </w:r>
      <w:r w:rsidR="002D4B6A" w:rsidRPr="00703F81">
        <w:rPr>
          <w:lang w:val="bg-BG"/>
        </w:rPr>
        <w:t>:</w:t>
      </w:r>
      <w:bookmarkEnd w:id="39"/>
    </w:p>
    <w:p w14:paraId="29BF18C9" w14:textId="6D1E9D3F"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Подаването на заявлението по настоящата схема се извършва изцяло по електронен път чрез попълване на уеб базиран формуляр за кандидатстване и подаване на формуляра и придру</w:t>
      </w:r>
      <w:r w:rsidR="00564F25">
        <w:rPr>
          <w:sz w:val="24"/>
          <w:szCs w:val="24"/>
        </w:rPr>
        <w:t>жителните документи. Формулярът</w:t>
      </w:r>
      <w:r w:rsidRPr="00703F81">
        <w:rPr>
          <w:sz w:val="24"/>
          <w:szCs w:val="24"/>
        </w:rPr>
        <w:t xml:space="preserve"> за кандидатстване по процедура „Подкрепа чрез оборотен капитал за МСП, засегнати от времен</w:t>
      </w:r>
      <w:r w:rsidR="00564F25">
        <w:rPr>
          <w:sz w:val="24"/>
          <w:szCs w:val="24"/>
        </w:rPr>
        <w:t>ните противоепидемични мерки“ е</w:t>
      </w:r>
      <w:r w:rsidRPr="00703F81">
        <w:rPr>
          <w:sz w:val="24"/>
          <w:szCs w:val="24"/>
        </w:rPr>
        <w:t xml:space="preserve"> достъпен за всички юридически лица, с достъп за подаване на данни и документи към НАП с КЕП, без да е необходимо допълнително заявяване пред НАП. Достъпът до процедурата ще се осъществява </w:t>
      </w:r>
      <w:r w:rsidRPr="00703F81">
        <w:rPr>
          <w:b/>
          <w:sz w:val="24"/>
          <w:szCs w:val="24"/>
        </w:rPr>
        <w:t>през портала за Електронни услуги на НАП (</w:t>
      </w:r>
      <w:hyperlink r:id="rId8" w:history="1">
        <w:r w:rsidRPr="00703F81">
          <w:rPr>
            <w:rStyle w:val="Hyperlink"/>
            <w:b/>
            <w:sz w:val="24"/>
            <w:szCs w:val="24"/>
          </w:rPr>
          <w:t>https://inetdec.nra.bg/</w:t>
        </w:r>
      </w:hyperlink>
      <w:r w:rsidRPr="00703F81">
        <w:rPr>
          <w:b/>
          <w:sz w:val="24"/>
          <w:szCs w:val="24"/>
        </w:rPr>
        <w:t>), след избор на електронната услуга „Подаване на документи за подкрепа чрез оборотен капитал за МСП, засегнати от временните противоепидемични мерки“.</w:t>
      </w:r>
    </w:p>
    <w:p w14:paraId="23268E52" w14:textId="5F88A283"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 xml:space="preserve">При избор на услугата „Подкрепа чрез оборотен капитал за МСП, засегнати от временните противоепидемични мерки“, от портала на НАП, кандидатът автоматично ще бъде пренасочен към </w:t>
      </w:r>
      <w:r w:rsidRPr="00703F81">
        <w:rPr>
          <w:b/>
          <w:sz w:val="24"/>
          <w:szCs w:val="24"/>
        </w:rPr>
        <w:t>Информационната система за управление и наблюдение на Структурните инструменти на ЕС в България (</w:t>
      </w:r>
      <w:r w:rsidRPr="00703F81">
        <w:rPr>
          <w:sz w:val="24"/>
          <w:szCs w:val="24"/>
        </w:rPr>
        <w:t xml:space="preserve">ИСУН 2020), където да попълни електронния формуляр за кандидатстване. Попълването и подаването на необходимите документи за участие е възможно единствено с използването на валиден Квалифициран електронен подпис (КЕП), издаден от доставчик на квалифицирани електронни удостоверителни услуги по смисъла на чл. 3, параграф 20) от Регламент (ЕС) № 910/2014. </w:t>
      </w:r>
      <w:r w:rsidRPr="00703F81">
        <w:rPr>
          <w:b/>
          <w:sz w:val="24"/>
          <w:szCs w:val="24"/>
        </w:rPr>
        <w:t>Изискващите се съгласно т. 24 от Условията за кандидатстване</w:t>
      </w:r>
      <w:r w:rsidRPr="00703F81" w:rsidDel="001610D6">
        <w:rPr>
          <w:b/>
          <w:sz w:val="24"/>
          <w:szCs w:val="24"/>
        </w:rPr>
        <w:t xml:space="preserve"> </w:t>
      </w:r>
      <w:r w:rsidRPr="00703F81">
        <w:rPr>
          <w:sz w:val="24"/>
          <w:szCs w:val="24"/>
        </w:rPr>
        <w:t xml:space="preserve">и Условията за изпълнение </w:t>
      </w:r>
      <w:r w:rsidRPr="00703F81">
        <w:rPr>
          <w:b/>
          <w:sz w:val="24"/>
          <w:szCs w:val="24"/>
        </w:rPr>
        <w:t>придружителни документи (ако са приложими)</w:t>
      </w:r>
      <w:r w:rsidRPr="00703F81">
        <w:rPr>
          <w:sz w:val="24"/>
          <w:szCs w:val="24"/>
        </w:rPr>
        <w:t xml:space="preserve"> към Формуляра за кандидатстване също </w:t>
      </w:r>
      <w:r w:rsidRPr="00703F81">
        <w:rPr>
          <w:b/>
          <w:sz w:val="24"/>
          <w:szCs w:val="24"/>
        </w:rPr>
        <w:t>се подават изцяло електронно</w:t>
      </w:r>
      <w:r w:rsidRPr="00703F81">
        <w:rPr>
          <w:sz w:val="24"/>
          <w:szCs w:val="24"/>
        </w:rPr>
        <w:t>. Посочените документи се описват в т. 6 „Прикачени електронно подписани документи“ от Формуляра преди подаването му.</w:t>
      </w:r>
      <w:r w:rsidRPr="00703F81">
        <w:t xml:space="preserve"> </w:t>
      </w:r>
      <w:r w:rsidRPr="00703F81">
        <w:rPr>
          <w:sz w:val="24"/>
          <w:szCs w:val="24"/>
        </w:rPr>
        <w:t>Всички документи се представят на български език без корекции. Документ, чийто оригинал е на чужд език, се представ</w:t>
      </w:r>
      <w:r w:rsidR="00603632">
        <w:rPr>
          <w:sz w:val="24"/>
          <w:szCs w:val="24"/>
        </w:rPr>
        <w:t>я и в превод на български език.</w:t>
      </w:r>
    </w:p>
    <w:p w14:paraId="192E9537"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b/>
          <w:sz w:val="24"/>
          <w:szCs w:val="24"/>
        </w:rPr>
        <w:lastRenderedPageBreak/>
        <w:t>Важно:</w:t>
      </w:r>
      <w:r w:rsidRPr="00703F81">
        <w:rPr>
          <w:sz w:val="24"/>
          <w:szCs w:val="24"/>
        </w:rPr>
        <w:t xml:space="preserve"> </w:t>
      </w:r>
      <w:r w:rsidRPr="00703F81">
        <w:rPr>
          <w:bCs/>
          <w:sz w:val="24"/>
          <w:szCs w:val="24"/>
        </w:rPr>
        <w:t>В случай, че юридическите или упълномощени от тях лица нямат достъп до електронните услуги на НАП за подаване на декларации и документи и желаят да подадат формуляр за кандидатстване</w:t>
      </w:r>
      <w:r w:rsidRPr="00703F81">
        <w:rPr>
          <w:sz w:val="24"/>
          <w:szCs w:val="24"/>
        </w:rPr>
        <w:t xml:space="preserve"> по схема „</w:t>
      </w:r>
      <w:r w:rsidRPr="00703F81">
        <w:rPr>
          <w:bCs/>
          <w:sz w:val="24"/>
          <w:szCs w:val="24"/>
        </w:rPr>
        <w:t>Подкрепа чрез оборотен капитал за МСП, засегнати от временните противоепидемични мерки“</w:t>
      </w:r>
      <w:r w:rsidR="00EA3C28" w:rsidRPr="00703F81">
        <w:rPr>
          <w:bCs/>
          <w:sz w:val="24"/>
          <w:szCs w:val="24"/>
        </w:rPr>
        <w:t>,</w:t>
      </w:r>
      <w:r w:rsidRPr="00703F81">
        <w:rPr>
          <w:bCs/>
          <w:sz w:val="24"/>
          <w:szCs w:val="24"/>
        </w:rPr>
        <w:t xml:space="preserve"> </w:t>
      </w:r>
      <w:r w:rsidRPr="00703F81">
        <w:rPr>
          <w:sz w:val="24"/>
          <w:szCs w:val="24"/>
        </w:rPr>
        <w:t>е необходимо следното:</w:t>
      </w:r>
    </w:p>
    <w:p w14:paraId="2B1F2604" w14:textId="71FBA829"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
          <w:sz w:val="24"/>
          <w:szCs w:val="24"/>
        </w:rPr>
        <w:t>1. П</w:t>
      </w:r>
      <w:r w:rsidRPr="00703F81">
        <w:rPr>
          <w:b/>
          <w:bCs/>
          <w:sz w:val="24"/>
          <w:szCs w:val="24"/>
        </w:rPr>
        <w:t xml:space="preserve">редставляващ ЮЛ - </w:t>
      </w:r>
      <w:r w:rsidRPr="00703F81">
        <w:rPr>
          <w:bCs/>
          <w:sz w:val="24"/>
          <w:szCs w:val="24"/>
        </w:rPr>
        <w:t xml:space="preserve">да подаде „Заявление за подаване на документи по електронен път и ползване на електронните административни услуги, предоставяни от НАП с КЕП </w:t>
      </w:r>
      <w:r w:rsidRPr="00703F81">
        <w:rPr>
          <w:b/>
          <w:bCs/>
          <w:i/>
          <w:sz w:val="24"/>
          <w:szCs w:val="24"/>
        </w:rPr>
        <w:t xml:space="preserve">на задължено лице с пълнен достъп“. </w:t>
      </w:r>
      <w:r w:rsidRPr="00703F81">
        <w:rPr>
          <w:bCs/>
          <w:sz w:val="24"/>
          <w:szCs w:val="24"/>
        </w:rPr>
        <w:t xml:space="preserve">Пълният достъп до електронните административни услуги на НАП се предоставя </w:t>
      </w:r>
      <w:r w:rsidRPr="00703F81">
        <w:rPr>
          <w:b/>
          <w:bCs/>
          <w:sz w:val="24"/>
          <w:szCs w:val="24"/>
        </w:rPr>
        <w:t>автоматично</w:t>
      </w:r>
      <w:r w:rsidRPr="00703F81">
        <w:rPr>
          <w:bCs/>
          <w:sz w:val="24"/>
          <w:szCs w:val="24"/>
        </w:rPr>
        <w:t>, ако са спазени едновременно следните условия:</w:t>
      </w:r>
    </w:p>
    <w:p w14:paraId="6502226B"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ab/>
        <w:t xml:space="preserve">а) в подаденото </w:t>
      </w:r>
      <w:r w:rsidRPr="00703F81">
        <w:rPr>
          <w:bCs/>
          <w:i/>
          <w:sz w:val="24"/>
          <w:szCs w:val="24"/>
        </w:rPr>
        <w:t xml:space="preserve">Заявление </w:t>
      </w:r>
      <w:r w:rsidRPr="00703F81">
        <w:rPr>
          <w:bCs/>
          <w:sz w:val="24"/>
          <w:szCs w:val="24"/>
        </w:rPr>
        <w:t>е попълнен чек-бокс за предоставяне на пълен достъп до електронните административни услуги на НАП;</w:t>
      </w:r>
    </w:p>
    <w:p w14:paraId="1DEF6134" w14:textId="257B8832"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ab/>
        <w:t>б) подателят на електронното заявление е лице, което еднозначно може да бъде идентифицирано като съответното задължено лице /ФЛ/, собственик на ЕТ или представляващ по зак</w:t>
      </w:r>
      <w:r w:rsidR="00603632">
        <w:rPr>
          <w:bCs/>
          <w:sz w:val="24"/>
          <w:szCs w:val="24"/>
        </w:rPr>
        <w:t>он задълженото юридическо лице.</w:t>
      </w:r>
    </w:p>
    <w:p w14:paraId="0370C4D0" w14:textId="039B46D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В случаите, в които второто условие по б. („б“) не е изпълнено, на лицата автоматично се предоставя частичен достъп, като заявлението остава в статус „частичен достъп (непотвърд</w:t>
      </w:r>
      <w:r w:rsidR="00564F25">
        <w:rPr>
          <w:bCs/>
          <w:sz w:val="24"/>
          <w:szCs w:val="24"/>
        </w:rPr>
        <w:t xml:space="preserve">ен пълен)”, който позволява на </w:t>
      </w:r>
      <w:r w:rsidRPr="00703F81">
        <w:rPr>
          <w:bCs/>
          <w:sz w:val="24"/>
          <w:szCs w:val="24"/>
        </w:rPr>
        <w:t>лицето да подаде формуляра, както и възможност за подаване на декла</w:t>
      </w:r>
      <w:r w:rsidR="00603632">
        <w:rPr>
          <w:bCs/>
          <w:sz w:val="24"/>
          <w:szCs w:val="24"/>
        </w:rPr>
        <w:t>рации, документи и данни в НАП.</w:t>
      </w:r>
    </w:p>
    <w:p w14:paraId="183B0687" w14:textId="0DDD0F2C"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На лицата по т. 1, б. („б“) по служебен път се предоставя пълен достъп до услугите след потвърждение на правото им в съответния първичен регистър. В случай, че до два работни дни след подаването на заявление законният представител на задълженото лице не получи искания пълен достъп, същият следва да изпрати запитване относно статуса на подаденото от него заявлението на официалния имейл адрес в териториална дирекция (ТД)/офис на НАП и/или да направи запитване на телефона на Информационния център на НАП 0700 18 700, след което исканият пълен достъп до електронните услуги се предоставя по служебен път.</w:t>
      </w:r>
    </w:p>
    <w:p w14:paraId="2B762DE7"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 xml:space="preserve">2. </w:t>
      </w:r>
      <w:r w:rsidRPr="00703F81">
        <w:rPr>
          <w:b/>
          <w:bCs/>
          <w:sz w:val="24"/>
          <w:szCs w:val="24"/>
        </w:rPr>
        <w:t xml:space="preserve">Упълномощено лице - </w:t>
      </w:r>
      <w:r w:rsidRPr="00703F81">
        <w:rPr>
          <w:bCs/>
          <w:sz w:val="24"/>
          <w:szCs w:val="24"/>
        </w:rPr>
        <w:t xml:space="preserve">да подаде „Заявление за подаване на документи по електронен път и ползване на електронните административни услуги, предоставяни от НАП с КЕП на упълномощено лице“ с направен избор до услугата </w:t>
      </w:r>
      <w:r w:rsidRPr="00703F81">
        <w:rPr>
          <w:b/>
          <w:bCs/>
          <w:sz w:val="24"/>
          <w:szCs w:val="24"/>
        </w:rPr>
        <w:t>„Декларации, документи или данни по подавани от юридически лица“.</w:t>
      </w:r>
    </w:p>
    <w:p w14:paraId="6FCBCDFB" w14:textId="70D00DF1"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 xml:space="preserve">След подаване на заявлението, за да се предостави достъп до услугата/услугите следва да се посети офис на НАП, където лицето да предостави за справка на служител на НАП акта за упълномощаване или пълномощното да бъде сканирано и изпратено като документ на </w:t>
      </w:r>
      <w:hyperlink r:id="rId9" w:tgtFrame="_blank" w:history="1">
        <w:r w:rsidRPr="00703F81">
          <w:rPr>
            <w:rStyle w:val="Hyperlink"/>
            <w:bCs/>
            <w:sz w:val="24"/>
            <w:szCs w:val="24"/>
          </w:rPr>
          <w:t>официален електронен адрес на НАП</w:t>
        </w:r>
      </w:hyperlink>
      <w:r w:rsidRPr="00703F81">
        <w:rPr>
          <w:bCs/>
          <w:sz w:val="24"/>
          <w:szCs w:val="24"/>
        </w:rPr>
        <w:t>. За получаване на достъп до услугата „Декл</w:t>
      </w:r>
      <w:r w:rsidR="00564F25">
        <w:rPr>
          <w:bCs/>
          <w:sz w:val="24"/>
          <w:szCs w:val="24"/>
        </w:rPr>
        <w:t xml:space="preserve">арации, документи или данни по </w:t>
      </w:r>
      <w:r w:rsidRPr="00703F81">
        <w:rPr>
          <w:bCs/>
          <w:sz w:val="24"/>
          <w:szCs w:val="24"/>
        </w:rPr>
        <w:t>подавани от юридически лица“ не е необходимо предоставянето на оригинала на съответния акт за упълномощаване, може да бъде предоставено копие на обикновено писмено пълномощно или пълномощното да бъде сканирано и изпратено по електронен път, подписано с КЕП на упълномощителя или упълномощеното лице, въз основа на което лицето ще получи достъп до услугата, за която се изисква обикновено писмено пълномощно.</w:t>
      </w:r>
    </w:p>
    <w:p w14:paraId="78AA18EE"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
          <w:bCs/>
          <w:sz w:val="24"/>
          <w:szCs w:val="24"/>
        </w:rPr>
      </w:pPr>
      <w:r w:rsidRPr="00703F81">
        <w:rPr>
          <w:bCs/>
          <w:sz w:val="24"/>
          <w:szCs w:val="24"/>
        </w:rPr>
        <w:lastRenderedPageBreak/>
        <w:t xml:space="preserve">Следва да имате предвид, че упълномощавайки лицето да подаде документите по програмата „Подкрепа чрез оборотен капитал за МСП, засегнати от временните противоепидемични мерки“, същото ще може да подава включително и декларации в НАП от името на представляваното от Вас юридическото лице. Например при заявен достъп до групата </w:t>
      </w:r>
      <w:r w:rsidRPr="00703F81">
        <w:rPr>
          <w:b/>
          <w:bCs/>
          <w:sz w:val="24"/>
          <w:szCs w:val="24"/>
        </w:rPr>
        <w:t xml:space="preserve">„Декларации, документи или данни по подавани от юридически лица“, </w:t>
      </w:r>
      <w:r w:rsidRPr="00703F81">
        <w:rPr>
          <w:bCs/>
          <w:sz w:val="24"/>
          <w:szCs w:val="24"/>
        </w:rPr>
        <w:t>упълномощеното</w:t>
      </w:r>
      <w:r w:rsidRPr="00703F81">
        <w:rPr>
          <w:b/>
          <w:bCs/>
          <w:sz w:val="24"/>
          <w:szCs w:val="24"/>
        </w:rPr>
        <w:t xml:space="preserve"> </w:t>
      </w:r>
      <w:r w:rsidRPr="00703F81">
        <w:rPr>
          <w:bCs/>
          <w:sz w:val="24"/>
          <w:szCs w:val="24"/>
        </w:rPr>
        <w:t>лицето ще получи достъп за подаване на декларации по ЗКПО, ЗДДС, ЗДДФЛ и др.</w:t>
      </w:r>
    </w:p>
    <w:p w14:paraId="308B6151" w14:textId="3CCACDD9"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bCs/>
          <w:sz w:val="24"/>
          <w:szCs w:val="24"/>
        </w:rPr>
      </w:pPr>
      <w:r w:rsidRPr="00703F81">
        <w:rPr>
          <w:bCs/>
          <w:sz w:val="24"/>
          <w:szCs w:val="24"/>
        </w:rPr>
        <w:t xml:space="preserve">В случай на подаване на </w:t>
      </w:r>
      <w:r w:rsidRPr="00703F81">
        <w:rPr>
          <w:sz w:val="24"/>
          <w:szCs w:val="24"/>
        </w:rPr>
        <w:t xml:space="preserve">заявлението </w:t>
      </w:r>
      <w:r w:rsidRPr="00703F81">
        <w:rPr>
          <w:bCs/>
          <w:sz w:val="24"/>
          <w:szCs w:val="24"/>
        </w:rPr>
        <w:t>от пълномощник КЕП-</w:t>
      </w:r>
      <w:proofErr w:type="spellStart"/>
      <w:r w:rsidRPr="00703F81">
        <w:rPr>
          <w:bCs/>
          <w:sz w:val="24"/>
          <w:szCs w:val="24"/>
        </w:rPr>
        <w:t>ът</w:t>
      </w:r>
      <w:proofErr w:type="spellEnd"/>
      <w:r w:rsidRPr="00703F81">
        <w:rPr>
          <w:bCs/>
          <w:sz w:val="24"/>
          <w:szCs w:val="24"/>
        </w:rPr>
        <w:t xml:space="preserve">, с който се подписва </w:t>
      </w:r>
      <w:r w:rsidRPr="00703F81">
        <w:rPr>
          <w:sz w:val="24"/>
          <w:szCs w:val="24"/>
        </w:rPr>
        <w:t>заявлението</w:t>
      </w:r>
      <w:r w:rsidRPr="00703F81">
        <w:rPr>
          <w:bCs/>
          <w:sz w:val="24"/>
          <w:szCs w:val="24"/>
        </w:rPr>
        <w:t>, следва да бъде с титуляр и автор упълномощеното физическо лице, а в случай на упълномощаване на юридическо лице –КЕП-</w:t>
      </w:r>
      <w:proofErr w:type="spellStart"/>
      <w:r w:rsidRPr="00703F81">
        <w:rPr>
          <w:bCs/>
          <w:sz w:val="24"/>
          <w:szCs w:val="24"/>
        </w:rPr>
        <w:t>ът</w:t>
      </w:r>
      <w:proofErr w:type="spellEnd"/>
      <w:r w:rsidRPr="00703F81">
        <w:rPr>
          <w:bCs/>
          <w:sz w:val="24"/>
          <w:szCs w:val="24"/>
        </w:rPr>
        <w:t xml:space="preserve"> следва да бъде с тит</w:t>
      </w:r>
      <w:r w:rsidR="00564F25">
        <w:rPr>
          <w:bCs/>
          <w:sz w:val="24"/>
          <w:szCs w:val="24"/>
        </w:rPr>
        <w:t xml:space="preserve">уляр упълномощеното юридическо </w:t>
      </w:r>
      <w:r w:rsidRPr="00703F81">
        <w:rPr>
          <w:bCs/>
          <w:sz w:val="24"/>
          <w:szCs w:val="24"/>
        </w:rPr>
        <w:t>лице и автор – официалният представляващ (вписан в Търговски регистър и регистъра на ЮЛНЦ) на упълномощеното юридическо лице.</w:t>
      </w:r>
    </w:p>
    <w:p w14:paraId="6E2127D4"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Комуникацията с кандидата ще се осъществява чрез електронния адрес от КЕП-а на лицето, което е подало формуляра.</w:t>
      </w:r>
    </w:p>
    <w:p w14:paraId="0901F431"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До момента на предоставяне на помощта кандидатът има възможност да оттегли своето заявление</w:t>
      </w:r>
      <w:r w:rsidR="00EA3C28" w:rsidRPr="00703F81">
        <w:rPr>
          <w:sz w:val="24"/>
          <w:szCs w:val="24"/>
        </w:rPr>
        <w:t>,</w:t>
      </w:r>
      <w:r w:rsidRPr="00703F81">
        <w:rPr>
          <w:sz w:val="24"/>
          <w:szCs w:val="24"/>
        </w:rPr>
        <w:t xml:space="preserve"> като подаде писмено искане пред НАП, подписано с електронен подпис, на официалния електронен адрес на ЦУ на НАП (nap@nra.bg).</w:t>
      </w:r>
    </w:p>
    <w:p w14:paraId="2B01BF2A" w14:textId="77777777" w:rsidR="0013307E"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14:paraId="7D0F6D0B" w14:textId="77777777" w:rsidR="00161137" w:rsidRPr="00703F81" w:rsidRDefault="0013307E" w:rsidP="0013307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Кандидатът носи цялата отговорност за верността на финансовата информация, представена в заявлението</w:t>
      </w:r>
      <w:r w:rsidR="00E91B8F" w:rsidRPr="00703F81">
        <w:rPr>
          <w:sz w:val="24"/>
          <w:szCs w:val="24"/>
        </w:rPr>
        <w:t>.</w:t>
      </w:r>
    </w:p>
    <w:p w14:paraId="53D74771" w14:textId="77777777" w:rsidR="004A58E5" w:rsidRPr="00703F81" w:rsidRDefault="004A58E5" w:rsidP="00394B8E">
      <w:pPr>
        <w:pStyle w:val="Heading2"/>
        <w:spacing w:before="120" w:after="120"/>
        <w:rPr>
          <w:lang w:val="bg-BG"/>
        </w:rPr>
      </w:pPr>
      <w:bookmarkStart w:id="40" w:name="_Toc65502326"/>
      <w:r w:rsidRPr="00703F81">
        <w:rPr>
          <w:lang w:val="bg-BG"/>
        </w:rPr>
        <w:t>2</w:t>
      </w:r>
      <w:r w:rsidR="007D15AC" w:rsidRPr="00703F81">
        <w:rPr>
          <w:lang w:val="bg-BG"/>
        </w:rPr>
        <w:t>4</w:t>
      </w:r>
      <w:r w:rsidRPr="00703F81">
        <w:rPr>
          <w:lang w:val="bg-BG"/>
        </w:rPr>
        <w:t>. Списък на документите, които се подават на етап кандидатстване:</w:t>
      </w:r>
      <w:bookmarkEnd w:id="40"/>
    </w:p>
    <w:p w14:paraId="04DC8B0D" w14:textId="77777777" w:rsidR="005A4728" w:rsidRPr="00703F81" w:rsidRDefault="005A4728" w:rsidP="005A4728">
      <w:pPr>
        <w:pBdr>
          <w:top w:val="single" w:sz="4" w:space="1" w:color="auto"/>
          <w:left w:val="single" w:sz="4" w:space="4" w:color="auto"/>
          <w:right w:val="single" w:sz="4" w:space="4" w:color="auto"/>
        </w:pBdr>
        <w:spacing w:after="360" w:line="240" w:lineRule="auto"/>
        <w:contextualSpacing/>
        <w:jc w:val="both"/>
        <w:rPr>
          <w:sz w:val="24"/>
          <w:szCs w:val="24"/>
        </w:rPr>
      </w:pPr>
      <w:r w:rsidRPr="00703F81">
        <w:rPr>
          <w:b/>
          <w:sz w:val="24"/>
          <w:szCs w:val="24"/>
        </w:rPr>
        <w:t xml:space="preserve">Кандидатите по </w:t>
      </w:r>
      <w:r w:rsidR="00911F23" w:rsidRPr="00703F81">
        <w:rPr>
          <w:b/>
          <w:sz w:val="24"/>
          <w:szCs w:val="24"/>
        </w:rPr>
        <w:t>схема</w:t>
      </w:r>
      <w:r w:rsidRPr="00703F81">
        <w:rPr>
          <w:b/>
          <w:sz w:val="24"/>
          <w:szCs w:val="24"/>
        </w:rPr>
        <w:t>та за безвъзмездна финансова помощ следва да представят към Формуляра за кандидатстване по изцяло електронен път чрез ИСУН 2020 следните документи</w:t>
      </w:r>
      <w:r w:rsidRPr="00703F81">
        <w:rPr>
          <w:sz w:val="24"/>
          <w:szCs w:val="24"/>
        </w:rPr>
        <w:t>:</w:t>
      </w:r>
    </w:p>
    <w:p w14:paraId="1BCF32C3" w14:textId="77777777" w:rsidR="005A4728" w:rsidRPr="00703F81" w:rsidRDefault="005A4728" w:rsidP="005A4728">
      <w:pPr>
        <w:pBdr>
          <w:top w:val="single" w:sz="4" w:space="1" w:color="auto"/>
          <w:left w:val="single" w:sz="4" w:space="4" w:color="auto"/>
          <w:right w:val="single" w:sz="4" w:space="4" w:color="auto"/>
        </w:pBdr>
        <w:spacing w:after="360" w:line="240" w:lineRule="auto"/>
        <w:contextualSpacing/>
        <w:jc w:val="both"/>
        <w:rPr>
          <w:sz w:val="24"/>
          <w:szCs w:val="24"/>
        </w:rPr>
      </w:pPr>
    </w:p>
    <w:p w14:paraId="76DB2FCA" w14:textId="66A7BE2E" w:rsidR="005A4728" w:rsidRPr="00703F81" w:rsidRDefault="001E1C52" w:rsidP="005A4728">
      <w:pPr>
        <w:pBdr>
          <w:top w:val="single" w:sz="4" w:space="1" w:color="auto"/>
          <w:left w:val="single" w:sz="4" w:space="4" w:color="auto"/>
          <w:right w:val="single" w:sz="4" w:space="4" w:color="auto"/>
        </w:pBdr>
        <w:spacing w:after="120" w:line="240" w:lineRule="auto"/>
        <w:contextualSpacing/>
        <w:jc w:val="both"/>
        <w:rPr>
          <w:sz w:val="24"/>
          <w:szCs w:val="24"/>
        </w:rPr>
      </w:pPr>
      <w:r w:rsidRPr="00703F81">
        <w:rPr>
          <w:b/>
          <w:sz w:val="24"/>
          <w:szCs w:val="24"/>
        </w:rPr>
        <w:t>а</w:t>
      </w:r>
      <w:r w:rsidR="005A4728" w:rsidRPr="00703F81">
        <w:rPr>
          <w:b/>
          <w:sz w:val="24"/>
          <w:szCs w:val="24"/>
        </w:rPr>
        <w:t>/</w:t>
      </w:r>
      <w:r w:rsidR="005A4728" w:rsidRPr="00703F81">
        <w:rPr>
          <w:sz w:val="24"/>
          <w:szCs w:val="24"/>
        </w:rPr>
        <w:t xml:space="preserve"> Декларация, че кандидатът е запознат с Условията за кандидатстване и Условията за изпълнение</w:t>
      </w:r>
      <w:r w:rsidR="005A4728" w:rsidRPr="00703F81" w:rsidDel="00A648C1">
        <w:rPr>
          <w:sz w:val="24"/>
          <w:szCs w:val="24"/>
        </w:rPr>
        <w:t xml:space="preserve"> </w:t>
      </w:r>
      <w:r w:rsidR="005A4728" w:rsidRPr="00703F81">
        <w:rPr>
          <w:sz w:val="24"/>
          <w:szCs w:val="24"/>
        </w:rPr>
        <w:t xml:space="preserve">– попълнена по образец (Приложение </w:t>
      </w:r>
      <w:r w:rsidR="005C2BEA" w:rsidRPr="00703F81">
        <w:rPr>
          <w:sz w:val="24"/>
          <w:szCs w:val="24"/>
        </w:rPr>
        <w:t>1</w:t>
      </w:r>
      <w:r w:rsidR="005A4728" w:rsidRPr="00703F81">
        <w:rPr>
          <w:sz w:val="24"/>
          <w:szCs w:val="24"/>
        </w:rPr>
        <w:t>)</w:t>
      </w:r>
    </w:p>
    <w:p w14:paraId="51C54720" w14:textId="79A010DD" w:rsidR="00F66F14" w:rsidRPr="00703F81" w:rsidRDefault="00F66F14" w:rsidP="005A4728">
      <w:pPr>
        <w:pBdr>
          <w:top w:val="single" w:sz="4" w:space="1" w:color="auto"/>
          <w:left w:val="single" w:sz="4" w:space="4" w:color="auto"/>
          <w:right w:val="single" w:sz="4" w:space="4" w:color="auto"/>
        </w:pBdr>
        <w:spacing w:after="120" w:line="240" w:lineRule="auto"/>
        <w:contextualSpacing/>
        <w:jc w:val="both"/>
        <w:rPr>
          <w:b/>
          <w:sz w:val="24"/>
          <w:szCs w:val="24"/>
        </w:rPr>
      </w:pPr>
      <w:r w:rsidRPr="00703F81">
        <w:rPr>
          <w:b/>
          <w:sz w:val="24"/>
          <w:szCs w:val="24"/>
        </w:rPr>
        <w:t>ВА</w:t>
      </w:r>
      <w:r w:rsidR="00564F25">
        <w:rPr>
          <w:b/>
          <w:sz w:val="24"/>
          <w:szCs w:val="24"/>
        </w:rPr>
        <w:t xml:space="preserve">ЖНО: Декларацията е изискуема, </w:t>
      </w:r>
      <w:r w:rsidRPr="00703F81">
        <w:rPr>
          <w:b/>
          <w:sz w:val="24"/>
          <w:szCs w:val="24"/>
        </w:rPr>
        <w:t>в случай че Формулярът за кандидатстване се подава от упълномощено лице.</w:t>
      </w:r>
    </w:p>
    <w:p w14:paraId="18468273" w14:textId="77777777" w:rsidR="00FF2487" w:rsidRPr="00703F81" w:rsidRDefault="00FF2487" w:rsidP="00FF2487">
      <w:pPr>
        <w:pBdr>
          <w:top w:val="single" w:sz="4" w:space="1" w:color="auto"/>
          <w:left w:val="single" w:sz="4" w:space="4" w:color="auto"/>
          <w:right w:val="single" w:sz="4" w:space="4" w:color="auto"/>
        </w:pBdr>
        <w:spacing w:after="120" w:line="240" w:lineRule="auto"/>
        <w:contextualSpacing/>
        <w:jc w:val="both"/>
        <w:rPr>
          <w:sz w:val="24"/>
          <w:szCs w:val="24"/>
        </w:rPr>
      </w:pPr>
      <w:r w:rsidRPr="00703F81">
        <w:rPr>
          <w:sz w:val="24"/>
          <w:szCs w:val="24"/>
        </w:rPr>
        <w:t xml:space="preserve">Декларацията се попълва и подписва от </w:t>
      </w:r>
      <w:r w:rsidRPr="00703F81">
        <w:rPr>
          <w:sz w:val="24"/>
          <w:szCs w:val="24"/>
          <w:u w:val="single"/>
        </w:rPr>
        <w:t>всички лица</w:t>
      </w:r>
      <w:r w:rsidRPr="00703F81">
        <w:rPr>
          <w:sz w:val="24"/>
          <w:szCs w:val="24"/>
        </w:rPr>
        <w:t xml:space="preserve"> </w:t>
      </w:r>
      <w:r w:rsidR="0015758F" w:rsidRPr="00703F81">
        <w:rPr>
          <w:sz w:val="24"/>
          <w:szCs w:val="24"/>
        </w:rPr>
        <w:t>които са официални представляващи на кандидата и са вписани като такива в ТР и Регистъра на ЮЛНЦ</w:t>
      </w:r>
      <w:r w:rsidRPr="00703F81">
        <w:rPr>
          <w:sz w:val="24"/>
          <w:szCs w:val="24"/>
        </w:rPr>
        <w:t xml:space="preserve">, </w:t>
      </w:r>
      <w:r w:rsidRPr="00703F81">
        <w:rPr>
          <w:b/>
          <w:sz w:val="24"/>
          <w:szCs w:val="24"/>
        </w:rPr>
        <w:t>независимо дали се представляват заедно и/или поотделно</w:t>
      </w:r>
      <w:r w:rsidRPr="00703F81">
        <w:rPr>
          <w:sz w:val="24"/>
          <w:szCs w:val="24"/>
        </w:rPr>
        <w:t>.</w:t>
      </w:r>
    </w:p>
    <w:p w14:paraId="640737DD" w14:textId="062E6FDC" w:rsidR="00E317BB" w:rsidRDefault="00E317BB" w:rsidP="00FF2487">
      <w:pPr>
        <w:pBdr>
          <w:top w:val="single" w:sz="4" w:space="1" w:color="auto"/>
          <w:left w:val="single" w:sz="4" w:space="4" w:color="auto"/>
          <w:right w:val="single" w:sz="4" w:space="4" w:color="auto"/>
        </w:pBdr>
        <w:spacing w:after="120" w:line="240" w:lineRule="auto"/>
        <w:contextualSpacing/>
        <w:jc w:val="both"/>
        <w:rPr>
          <w:sz w:val="24"/>
          <w:szCs w:val="24"/>
        </w:rPr>
      </w:pPr>
      <w:r w:rsidRPr="00703F81">
        <w:rPr>
          <w:b/>
          <w:sz w:val="24"/>
          <w:szCs w:val="24"/>
        </w:rPr>
        <w:t>ВАЖНО:</w:t>
      </w:r>
      <w:r w:rsidRPr="00703F81">
        <w:rPr>
          <w:sz w:val="24"/>
          <w:szCs w:val="24"/>
        </w:rPr>
        <w:t xml:space="preserve"> </w:t>
      </w:r>
      <w:r w:rsidR="004D600C" w:rsidRPr="00703F81">
        <w:rPr>
          <w:b/>
          <w:sz w:val="24"/>
          <w:szCs w:val="24"/>
        </w:rPr>
        <w:t>Декларацията е изискуема и в</w:t>
      </w:r>
      <w:r w:rsidRPr="00703F81">
        <w:rPr>
          <w:b/>
          <w:sz w:val="24"/>
          <w:szCs w:val="24"/>
        </w:rPr>
        <w:t xml:space="preserve"> случай че </w:t>
      </w:r>
      <w:r w:rsidRPr="00703F81">
        <w:rPr>
          <w:sz w:val="24"/>
          <w:szCs w:val="24"/>
        </w:rPr>
        <w:t xml:space="preserve">предприятието-кандидат има </w:t>
      </w:r>
      <w:r w:rsidR="00EE2F3D" w:rsidRPr="00703F81">
        <w:rPr>
          <w:sz w:val="24"/>
          <w:szCs w:val="24"/>
        </w:rPr>
        <w:t>повече от един официален представляващ, вписан в ТР и Регистъра на ЮЛНЦ, Декларация</w:t>
      </w:r>
      <w:r w:rsidR="009408BB" w:rsidRPr="00703F81">
        <w:rPr>
          <w:sz w:val="24"/>
          <w:szCs w:val="24"/>
        </w:rPr>
        <w:t>та се попълва</w:t>
      </w:r>
      <w:r w:rsidR="009F4813" w:rsidRPr="00703F81">
        <w:rPr>
          <w:sz w:val="24"/>
          <w:szCs w:val="24"/>
        </w:rPr>
        <w:t xml:space="preserve"> и подписва от</w:t>
      </w:r>
      <w:r w:rsidR="009408BB" w:rsidRPr="00703F81">
        <w:rPr>
          <w:sz w:val="24"/>
          <w:szCs w:val="24"/>
        </w:rPr>
        <w:t xml:space="preserve"> </w:t>
      </w:r>
      <w:r w:rsidR="00A923FC" w:rsidRPr="00703F81">
        <w:rPr>
          <w:sz w:val="24"/>
          <w:szCs w:val="24"/>
        </w:rPr>
        <w:t xml:space="preserve">тези представляващи, които не са подписали с </w:t>
      </w:r>
      <w:r w:rsidR="008C5BA1" w:rsidRPr="00703F81">
        <w:rPr>
          <w:sz w:val="24"/>
          <w:szCs w:val="24"/>
        </w:rPr>
        <w:t>валиден КЕП Формуляра за кандидатстване (съгласно указанията в т.23 от Условията за кандидатстване).</w:t>
      </w:r>
    </w:p>
    <w:p w14:paraId="3E85F8B4" w14:textId="77777777" w:rsidR="00603632" w:rsidRPr="00703F81" w:rsidRDefault="00603632" w:rsidP="00FF2487">
      <w:pPr>
        <w:pBdr>
          <w:top w:val="single" w:sz="4" w:space="1" w:color="auto"/>
          <w:left w:val="single" w:sz="4" w:space="4" w:color="auto"/>
          <w:right w:val="single" w:sz="4" w:space="4" w:color="auto"/>
        </w:pBdr>
        <w:spacing w:after="120" w:line="240" w:lineRule="auto"/>
        <w:contextualSpacing/>
        <w:jc w:val="both"/>
        <w:rPr>
          <w:sz w:val="24"/>
          <w:szCs w:val="24"/>
        </w:rPr>
      </w:pPr>
    </w:p>
    <w:p w14:paraId="350A9697" w14:textId="77777777" w:rsidR="003D32B8" w:rsidRPr="00703F81" w:rsidRDefault="003D32B8" w:rsidP="005A4728">
      <w:pPr>
        <w:pBdr>
          <w:top w:val="single" w:sz="4" w:space="1" w:color="auto"/>
          <w:left w:val="single" w:sz="4" w:space="4" w:color="auto"/>
          <w:right w:val="single" w:sz="4" w:space="4" w:color="auto"/>
        </w:pBdr>
        <w:spacing w:after="120" w:line="240" w:lineRule="auto"/>
        <w:contextualSpacing/>
        <w:jc w:val="both"/>
        <w:rPr>
          <w:sz w:val="24"/>
          <w:szCs w:val="24"/>
        </w:rPr>
      </w:pPr>
      <w:r w:rsidRPr="00703F81">
        <w:rPr>
          <w:b/>
          <w:sz w:val="24"/>
          <w:szCs w:val="24"/>
        </w:rPr>
        <w:lastRenderedPageBreak/>
        <w:t xml:space="preserve">б/ </w:t>
      </w:r>
      <w:r w:rsidRPr="00703F81">
        <w:rPr>
          <w:sz w:val="24"/>
          <w:szCs w:val="24"/>
        </w:rPr>
        <w:t>Декларация за обстоятелствата по чл. 3 и чл. 4 от Закона за малките и средните предприятия - попълнена по образец (Приложение 5)</w:t>
      </w:r>
    </w:p>
    <w:p w14:paraId="723FE968" w14:textId="77777777" w:rsidR="003D32B8" w:rsidRPr="00703F81" w:rsidRDefault="0015758F" w:rsidP="005A4728">
      <w:pPr>
        <w:pBdr>
          <w:top w:val="single" w:sz="4" w:space="1" w:color="auto"/>
          <w:left w:val="single" w:sz="4" w:space="4" w:color="auto"/>
          <w:right w:val="single" w:sz="4" w:space="4" w:color="auto"/>
        </w:pBdr>
        <w:spacing w:after="120" w:line="240" w:lineRule="auto"/>
        <w:contextualSpacing/>
        <w:jc w:val="both"/>
        <w:rPr>
          <w:sz w:val="24"/>
          <w:szCs w:val="24"/>
        </w:rPr>
      </w:pPr>
      <w:r w:rsidRPr="00703F81">
        <w:rPr>
          <w:sz w:val="24"/>
          <w:szCs w:val="24"/>
        </w:rPr>
        <w:t xml:space="preserve">Декларацията се подписва от лицата, които са официални представляващи на кандидата и са вписани като такива в ТР и Регистъра на ЮЛНЦ. В случаите, когато кандидатът се представлява </w:t>
      </w:r>
      <w:r w:rsidRPr="00703F81">
        <w:rPr>
          <w:b/>
          <w:sz w:val="24"/>
          <w:szCs w:val="24"/>
        </w:rPr>
        <w:t>само заедно</w:t>
      </w:r>
      <w:r w:rsidRPr="00703F81">
        <w:rPr>
          <w:sz w:val="24"/>
          <w:szCs w:val="24"/>
        </w:rPr>
        <w:t xml:space="preserve"> от няколко физически лица, се</w:t>
      </w:r>
      <w:r w:rsidR="004270E6" w:rsidRPr="00703F81">
        <w:rPr>
          <w:sz w:val="24"/>
          <w:szCs w:val="24"/>
        </w:rPr>
        <w:t xml:space="preserve"> попълват данните и декларацията</w:t>
      </w:r>
      <w:r w:rsidRPr="00703F81">
        <w:rPr>
          <w:sz w:val="24"/>
          <w:szCs w:val="24"/>
        </w:rPr>
        <w:t xml:space="preserve"> се подписват от всяко от тях.</w:t>
      </w:r>
    </w:p>
    <w:p w14:paraId="18EA30B9" w14:textId="77777777" w:rsidR="0015758F" w:rsidRPr="00703F81" w:rsidRDefault="0015758F" w:rsidP="005A4728">
      <w:pPr>
        <w:pBdr>
          <w:top w:val="single" w:sz="4" w:space="1" w:color="auto"/>
          <w:left w:val="single" w:sz="4" w:space="4" w:color="auto"/>
          <w:right w:val="single" w:sz="4" w:space="4" w:color="auto"/>
        </w:pBdr>
        <w:spacing w:after="120" w:line="240" w:lineRule="auto"/>
        <w:contextualSpacing/>
        <w:jc w:val="both"/>
        <w:rPr>
          <w:b/>
          <w:sz w:val="24"/>
          <w:szCs w:val="24"/>
        </w:rPr>
      </w:pPr>
    </w:p>
    <w:p w14:paraId="6B5BD915" w14:textId="77777777" w:rsidR="006E35E4" w:rsidRPr="00703F81" w:rsidRDefault="006E35E4" w:rsidP="00AF4616">
      <w:pPr>
        <w:pBdr>
          <w:top w:val="single" w:sz="4" w:space="1" w:color="auto"/>
          <w:left w:val="single" w:sz="4" w:space="4" w:color="auto"/>
          <w:right w:val="single" w:sz="4" w:space="4" w:color="auto"/>
        </w:pBdr>
        <w:spacing w:after="120" w:line="240" w:lineRule="auto"/>
        <w:contextualSpacing/>
        <w:jc w:val="both"/>
        <w:rPr>
          <w:b/>
          <w:i/>
          <w:sz w:val="24"/>
          <w:szCs w:val="24"/>
        </w:rPr>
      </w:pPr>
      <w:r w:rsidRPr="00703F81">
        <w:rPr>
          <w:b/>
          <w:i/>
          <w:sz w:val="24"/>
          <w:szCs w:val="24"/>
        </w:rPr>
        <w:t>Допустими са следните два варианта на подписване на Деклараци</w:t>
      </w:r>
      <w:r w:rsidR="004270E6" w:rsidRPr="00703F81">
        <w:rPr>
          <w:b/>
          <w:i/>
          <w:sz w:val="24"/>
          <w:szCs w:val="24"/>
        </w:rPr>
        <w:t>ите</w:t>
      </w:r>
      <w:r w:rsidRPr="00703F81">
        <w:rPr>
          <w:b/>
          <w:i/>
          <w:sz w:val="24"/>
          <w:szCs w:val="24"/>
        </w:rPr>
        <w:t>:</w:t>
      </w:r>
    </w:p>
    <w:p w14:paraId="3DA3FD74" w14:textId="77777777" w:rsidR="006E35E4" w:rsidRPr="00703F81" w:rsidRDefault="006E35E4" w:rsidP="00AF4616">
      <w:pPr>
        <w:pBdr>
          <w:top w:val="single" w:sz="4" w:space="1" w:color="auto"/>
          <w:left w:val="single" w:sz="4" w:space="4" w:color="auto"/>
          <w:right w:val="single" w:sz="4" w:space="4" w:color="auto"/>
        </w:pBdr>
        <w:spacing w:after="120" w:line="240" w:lineRule="auto"/>
        <w:contextualSpacing/>
        <w:jc w:val="both"/>
        <w:rPr>
          <w:b/>
          <w:i/>
          <w:sz w:val="24"/>
          <w:szCs w:val="24"/>
        </w:rPr>
      </w:pPr>
    </w:p>
    <w:p w14:paraId="573F2AAC" w14:textId="77777777" w:rsidR="00AF4616" w:rsidRPr="00703F81" w:rsidRDefault="00AF4616" w:rsidP="00AF4616">
      <w:pPr>
        <w:pBdr>
          <w:top w:val="single" w:sz="4" w:space="1" w:color="auto"/>
          <w:left w:val="single" w:sz="4" w:space="4" w:color="auto"/>
          <w:right w:val="single" w:sz="4" w:space="4" w:color="auto"/>
        </w:pBdr>
        <w:spacing w:after="120" w:line="240" w:lineRule="auto"/>
        <w:contextualSpacing/>
        <w:jc w:val="both"/>
        <w:rPr>
          <w:b/>
          <w:i/>
          <w:sz w:val="24"/>
          <w:szCs w:val="24"/>
        </w:rPr>
      </w:pPr>
      <w:r w:rsidRPr="00703F81">
        <w:rPr>
          <w:b/>
          <w:i/>
          <w:sz w:val="24"/>
          <w:szCs w:val="24"/>
        </w:rPr>
        <w:t>Вариант 1:</w:t>
      </w:r>
    </w:p>
    <w:p w14:paraId="2D54F907" w14:textId="77777777" w:rsidR="003306A3" w:rsidRPr="00703F81" w:rsidRDefault="00A00CDB" w:rsidP="005A4728">
      <w:pPr>
        <w:pBdr>
          <w:top w:val="single" w:sz="4" w:space="1" w:color="auto"/>
          <w:left w:val="single" w:sz="4" w:space="4" w:color="auto"/>
          <w:right w:val="single" w:sz="4" w:space="4" w:color="auto"/>
        </w:pBdr>
        <w:spacing w:after="120" w:line="240" w:lineRule="auto"/>
        <w:contextualSpacing/>
        <w:jc w:val="both"/>
        <w:rPr>
          <w:sz w:val="24"/>
          <w:szCs w:val="24"/>
        </w:rPr>
      </w:pPr>
      <w:r w:rsidRPr="00703F81">
        <w:rPr>
          <w:sz w:val="24"/>
          <w:szCs w:val="24"/>
        </w:rPr>
        <w:t>Съответната д</w:t>
      </w:r>
      <w:r w:rsidR="005A4728" w:rsidRPr="00703F81">
        <w:rPr>
          <w:sz w:val="24"/>
          <w:szCs w:val="24"/>
        </w:rPr>
        <w:t>еклараци</w:t>
      </w:r>
      <w:r w:rsidR="001E1C52" w:rsidRPr="00703F81">
        <w:rPr>
          <w:sz w:val="24"/>
          <w:szCs w:val="24"/>
        </w:rPr>
        <w:t>я</w:t>
      </w:r>
      <w:r w:rsidR="005A4728" w:rsidRPr="00703F81">
        <w:rPr>
          <w:sz w:val="24"/>
          <w:szCs w:val="24"/>
        </w:rPr>
        <w:t xml:space="preserve"> се датира и подписва на хартиен носител от лицата </w:t>
      </w:r>
      <w:r w:rsidR="002C0B72" w:rsidRPr="00703F81">
        <w:rPr>
          <w:sz w:val="24"/>
          <w:szCs w:val="24"/>
        </w:rPr>
        <w:t>официални представляващи на</w:t>
      </w:r>
      <w:r w:rsidR="005A4728" w:rsidRPr="00703F81">
        <w:rPr>
          <w:sz w:val="24"/>
          <w:szCs w:val="24"/>
        </w:rPr>
        <w:t xml:space="preserve"> кандидата</w:t>
      </w:r>
      <w:r w:rsidR="00F61C3F" w:rsidRPr="00703F81">
        <w:rPr>
          <w:sz w:val="24"/>
          <w:szCs w:val="24"/>
        </w:rPr>
        <w:t xml:space="preserve"> </w:t>
      </w:r>
      <w:r w:rsidR="002C0B72" w:rsidRPr="00703F81">
        <w:rPr>
          <w:sz w:val="24"/>
          <w:szCs w:val="24"/>
        </w:rPr>
        <w:t xml:space="preserve">и </w:t>
      </w:r>
      <w:r w:rsidR="00F61C3F" w:rsidRPr="00703F81">
        <w:rPr>
          <w:bCs/>
          <w:sz w:val="24"/>
          <w:szCs w:val="24"/>
        </w:rPr>
        <w:t>вписан</w:t>
      </w:r>
      <w:r w:rsidR="002C0B72" w:rsidRPr="00703F81">
        <w:rPr>
          <w:bCs/>
          <w:sz w:val="24"/>
          <w:szCs w:val="24"/>
        </w:rPr>
        <w:t>и</w:t>
      </w:r>
      <w:r w:rsidR="00F61C3F" w:rsidRPr="00703F81">
        <w:rPr>
          <w:bCs/>
          <w:sz w:val="24"/>
          <w:szCs w:val="24"/>
        </w:rPr>
        <w:t xml:space="preserve"> в Търговски регистър и регистъра на ЮЛНЦ</w:t>
      </w:r>
      <w:r w:rsidR="005A4728" w:rsidRPr="00703F81">
        <w:rPr>
          <w:sz w:val="24"/>
          <w:szCs w:val="24"/>
        </w:rPr>
        <w:t xml:space="preserve">. </w:t>
      </w:r>
    </w:p>
    <w:p w14:paraId="2FE254A4" w14:textId="77777777" w:rsidR="005A4728" w:rsidRPr="00703F81" w:rsidRDefault="005A4728" w:rsidP="005A4728">
      <w:pPr>
        <w:pBdr>
          <w:top w:val="single" w:sz="4" w:space="1" w:color="auto"/>
          <w:left w:val="single" w:sz="4" w:space="4" w:color="auto"/>
          <w:right w:val="single" w:sz="4" w:space="4" w:color="auto"/>
        </w:pBdr>
        <w:spacing w:after="120" w:line="240" w:lineRule="auto"/>
        <w:contextualSpacing/>
        <w:jc w:val="both"/>
        <w:rPr>
          <w:b/>
          <w:sz w:val="24"/>
          <w:szCs w:val="24"/>
        </w:rPr>
      </w:pPr>
    </w:p>
    <w:p w14:paraId="18D5DBEA" w14:textId="77777777" w:rsidR="005A4728" w:rsidRPr="00703F81" w:rsidRDefault="005A4728" w:rsidP="005A4728">
      <w:pPr>
        <w:pBdr>
          <w:top w:val="single" w:sz="4" w:space="1" w:color="auto"/>
          <w:left w:val="single" w:sz="4" w:space="4" w:color="auto"/>
          <w:right w:val="single" w:sz="4" w:space="4" w:color="auto"/>
        </w:pBdr>
        <w:spacing w:after="120" w:line="240" w:lineRule="auto"/>
        <w:contextualSpacing/>
        <w:jc w:val="both"/>
        <w:rPr>
          <w:b/>
          <w:sz w:val="24"/>
          <w:szCs w:val="24"/>
        </w:rPr>
      </w:pPr>
      <w:r w:rsidRPr="00703F81">
        <w:rPr>
          <w:b/>
          <w:sz w:val="24"/>
          <w:szCs w:val="24"/>
        </w:rPr>
        <w:t>След попълването, подписването и поставянето на дата на хартиения носител, деклараци</w:t>
      </w:r>
      <w:r w:rsidR="001E1C52" w:rsidRPr="00703F81">
        <w:rPr>
          <w:b/>
          <w:sz w:val="24"/>
          <w:szCs w:val="24"/>
        </w:rPr>
        <w:t>я</w:t>
      </w:r>
      <w:r w:rsidRPr="00703F81">
        <w:rPr>
          <w:b/>
          <w:sz w:val="24"/>
          <w:szCs w:val="24"/>
        </w:rPr>
        <w:t>т</w:t>
      </w:r>
      <w:r w:rsidR="001E1C52" w:rsidRPr="00703F81">
        <w:rPr>
          <w:b/>
          <w:sz w:val="24"/>
          <w:szCs w:val="24"/>
        </w:rPr>
        <w:t>а</w:t>
      </w:r>
      <w:r w:rsidRPr="00703F81">
        <w:rPr>
          <w:b/>
          <w:sz w:val="24"/>
          <w:szCs w:val="24"/>
        </w:rPr>
        <w:t xml:space="preserve"> следва да се сканира и да се прикач</w:t>
      </w:r>
      <w:r w:rsidR="0013307E" w:rsidRPr="00703F81">
        <w:rPr>
          <w:b/>
          <w:sz w:val="24"/>
          <w:szCs w:val="24"/>
        </w:rPr>
        <w:t>и</w:t>
      </w:r>
      <w:r w:rsidRPr="00703F81">
        <w:rPr>
          <w:b/>
          <w:sz w:val="24"/>
          <w:szCs w:val="24"/>
        </w:rPr>
        <w:t xml:space="preserve"> в ИСУН 2020.</w:t>
      </w:r>
    </w:p>
    <w:p w14:paraId="5F626CA8" w14:textId="77777777" w:rsidR="005A4728" w:rsidRPr="00703F81" w:rsidRDefault="005A4728" w:rsidP="005A4728">
      <w:pPr>
        <w:pBdr>
          <w:top w:val="single" w:sz="4" w:space="1" w:color="auto"/>
          <w:left w:val="single" w:sz="4" w:space="4" w:color="auto"/>
          <w:right w:val="single" w:sz="4" w:space="4" w:color="auto"/>
        </w:pBdr>
        <w:spacing w:after="120" w:line="240" w:lineRule="auto"/>
        <w:contextualSpacing/>
        <w:jc w:val="both"/>
        <w:rPr>
          <w:sz w:val="24"/>
          <w:szCs w:val="24"/>
        </w:rPr>
      </w:pPr>
    </w:p>
    <w:p w14:paraId="5DEF6244" w14:textId="77777777" w:rsidR="00AF4616" w:rsidRPr="00703F81" w:rsidRDefault="00AF4616" w:rsidP="00AF4616">
      <w:pPr>
        <w:pBdr>
          <w:top w:val="single" w:sz="4" w:space="1" w:color="auto"/>
          <w:left w:val="single" w:sz="4" w:space="4" w:color="auto"/>
          <w:right w:val="single" w:sz="4" w:space="4" w:color="auto"/>
        </w:pBdr>
        <w:spacing w:after="120" w:line="240" w:lineRule="auto"/>
        <w:contextualSpacing/>
        <w:jc w:val="both"/>
        <w:rPr>
          <w:b/>
          <w:i/>
          <w:sz w:val="24"/>
          <w:szCs w:val="24"/>
        </w:rPr>
      </w:pPr>
      <w:r w:rsidRPr="00703F81">
        <w:rPr>
          <w:b/>
          <w:i/>
          <w:sz w:val="24"/>
          <w:szCs w:val="24"/>
        </w:rPr>
        <w:t>Вариант 2:</w:t>
      </w:r>
    </w:p>
    <w:p w14:paraId="4399A07F" w14:textId="77777777" w:rsidR="005A4728" w:rsidRPr="00703F81" w:rsidRDefault="00A00CDB" w:rsidP="005A4728">
      <w:pPr>
        <w:pBdr>
          <w:top w:val="single" w:sz="4" w:space="1" w:color="auto"/>
          <w:left w:val="single" w:sz="4" w:space="4" w:color="auto"/>
          <w:right w:val="single" w:sz="4" w:space="4" w:color="auto"/>
        </w:pBdr>
        <w:spacing w:after="120" w:line="240" w:lineRule="auto"/>
        <w:contextualSpacing/>
        <w:jc w:val="both"/>
        <w:rPr>
          <w:b/>
          <w:sz w:val="24"/>
          <w:szCs w:val="24"/>
        </w:rPr>
      </w:pPr>
      <w:r w:rsidRPr="00703F81">
        <w:rPr>
          <w:sz w:val="24"/>
          <w:szCs w:val="24"/>
        </w:rPr>
        <w:t>Съответната д</w:t>
      </w:r>
      <w:r w:rsidR="00D92B2F" w:rsidRPr="00703F81">
        <w:rPr>
          <w:sz w:val="24"/>
          <w:szCs w:val="24"/>
        </w:rPr>
        <w:t>еклараци</w:t>
      </w:r>
      <w:r w:rsidR="001E1C52" w:rsidRPr="00703F81">
        <w:rPr>
          <w:sz w:val="24"/>
          <w:szCs w:val="24"/>
        </w:rPr>
        <w:t>я</w:t>
      </w:r>
      <w:r w:rsidR="005A4728" w:rsidRPr="00703F81">
        <w:rPr>
          <w:sz w:val="24"/>
          <w:szCs w:val="24"/>
        </w:rPr>
        <w:t xml:space="preserve"> мо</w:t>
      </w:r>
      <w:r w:rsidR="001E1C52" w:rsidRPr="00703F81">
        <w:rPr>
          <w:sz w:val="24"/>
          <w:szCs w:val="24"/>
        </w:rPr>
        <w:t>же</w:t>
      </w:r>
      <w:r w:rsidR="005A4728" w:rsidRPr="00703F81">
        <w:rPr>
          <w:sz w:val="24"/>
          <w:szCs w:val="24"/>
        </w:rPr>
        <w:t xml:space="preserve"> да бъд</w:t>
      </w:r>
      <w:r w:rsidR="001E1C52" w:rsidRPr="00703F81">
        <w:rPr>
          <w:sz w:val="24"/>
          <w:szCs w:val="24"/>
        </w:rPr>
        <w:t>е</w:t>
      </w:r>
      <w:r w:rsidR="005A4728" w:rsidRPr="00703F81">
        <w:rPr>
          <w:sz w:val="24"/>
          <w:szCs w:val="24"/>
        </w:rPr>
        <w:t xml:space="preserve"> подписан</w:t>
      </w:r>
      <w:r w:rsidR="001E1C52" w:rsidRPr="00703F81">
        <w:rPr>
          <w:sz w:val="24"/>
          <w:szCs w:val="24"/>
        </w:rPr>
        <w:t>а</w:t>
      </w:r>
      <w:r w:rsidR="005A4728" w:rsidRPr="00703F81">
        <w:rPr>
          <w:sz w:val="24"/>
          <w:szCs w:val="24"/>
        </w:rPr>
        <w:t xml:space="preserve"> с валиден КЕП от лицата</w:t>
      </w:r>
      <w:r w:rsidR="00597BA4" w:rsidRPr="00703F81">
        <w:rPr>
          <w:sz w:val="24"/>
          <w:szCs w:val="24"/>
        </w:rPr>
        <w:t>,</w:t>
      </w:r>
      <w:r w:rsidR="005A4728" w:rsidRPr="00703F81">
        <w:rPr>
          <w:sz w:val="24"/>
          <w:szCs w:val="24"/>
        </w:rPr>
        <w:t xml:space="preserve"> </w:t>
      </w:r>
      <w:r w:rsidR="00597BA4" w:rsidRPr="00703F81">
        <w:rPr>
          <w:sz w:val="24"/>
          <w:szCs w:val="24"/>
        </w:rPr>
        <w:t>официално представляващи</w:t>
      </w:r>
      <w:r w:rsidR="005A4728" w:rsidRPr="00703F81">
        <w:rPr>
          <w:sz w:val="24"/>
          <w:szCs w:val="24"/>
        </w:rPr>
        <w:t xml:space="preserve"> кандидата</w:t>
      </w:r>
      <w:r w:rsidR="00F61C3F" w:rsidRPr="00703F81">
        <w:rPr>
          <w:sz w:val="24"/>
          <w:szCs w:val="24"/>
        </w:rPr>
        <w:t xml:space="preserve"> (вписани в Търговски регистър и регистъра на ЮЛНЦ, а не упълномощени)</w:t>
      </w:r>
      <w:r w:rsidR="001E1C52" w:rsidRPr="00703F81">
        <w:rPr>
          <w:sz w:val="24"/>
          <w:szCs w:val="24"/>
        </w:rPr>
        <w:t xml:space="preserve"> и прикачена</w:t>
      </w:r>
      <w:r w:rsidR="005A4728" w:rsidRPr="00703F81">
        <w:rPr>
          <w:sz w:val="24"/>
          <w:szCs w:val="24"/>
        </w:rPr>
        <w:t xml:space="preserve"> в ИСУН 2020. </w:t>
      </w:r>
      <w:r w:rsidR="005A4728" w:rsidRPr="00703F81">
        <w:rPr>
          <w:b/>
          <w:sz w:val="24"/>
          <w:szCs w:val="24"/>
        </w:rPr>
        <w:t>В случай че е възприет този подход, следва деклараци</w:t>
      </w:r>
      <w:r w:rsidR="001E1C52" w:rsidRPr="00703F81">
        <w:rPr>
          <w:b/>
          <w:sz w:val="24"/>
          <w:szCs w:val="24"/>
        </w:rPr>
        <w:t>ята</w:t>
      </w:r>
      <w:r w:rsidR="005A4728" w:rsidRPr="00703F81">
        <w:rPr>
          <w:b/>
          <w:sz w:val="24"/>
          <w:szCs w:val="24"/>
        </w:rPr>
        <w:t xml:space="preserve"> да бъд</w:t>
      </w:r>
      <w:r w:rsidR="001E1C52" w:rsidRPr="00703F81">
        <w:rPr>
          <w:b/>
          <w:sz w:val="24"/>
          <w:szCs w:val="24"/>
        </w:rPr>
        <w:t>е</w:t>
      </w:r>
      <w:r w:rsidR="005A4728" w:rsidRPr="00703F81">
        <w:rPr>
          <w:b/>
          <w:sz w:val="24"/>
          <w:szCs w:val="24"/>
        </w:rPr>
        <w:t xml:space="preserve"> подписан</w:t>
      </w:r>
      <w:r w:rsidR="001E1C52" w:rsidRPr="00703F81">
        <w:rPr>
          <w:b/>
          <w:sz w:val="24"/>
          <w:szCs w:val="24"/>
        </w:rPr>
        <w:t>а</w:t>
      </w:r>
      <w:r w:rsidR="005A4728" w:rsidRPr="00703F81">
        <w:rPr>
          <w:b/>
          <w:sz w:val="24"/>
          <w:szCs w:val="24"/>
        </w:rPr>
        <w:t xml:space="preserve"> с валиден КЕП на локалния компютър</w:t>
      </w:r>
      <w:r w:rsidR="0012260D" w:rsidRPr="00703F81">
        <w:rPr>
          <w:b/>
          <w:sz w:val="24"/>
          <w:szCs w:val="24"/>
        </w:rPr>
        <w:t>, като е препоръчително подписването да е</w:t>
      </w:r>
      <w:r w:rsidR="005A4728" w:rsidRPr="00703F81">
        <w:rPr>
          <w:b/>
          <w:sz w:val="24"/>
          <w:szCs w:val="24"/>
        </w:rPr>
        <w:t xml:space="preserve"> чрез </w:t>
      </w:r>
      <w:proofErr w:type="spellStart"/>
      <w:r w:rsidR="005A4728" w:rsidRPr="00703F81">
        <w:rPr>
          <w:b/>
          <w:sz w:val="24"/>
          <w:szCs w:val="24"/>
        </w:rPr>
        <w:t>attached</w:t>
      </w:r>
      <w:proofErr w:type="spellEnd"/>
      <w:r w:rsidR="005A4728" w:rsidRPr="00703F81">
        <w:rPr>
          <w:b/>
          <w:sz w:val="24"/>
          <w:szCs w:val="24"/>
        </w:rPr>
        <w:t xml:space="preserve"> </w:t>
      </w:r>
      <w:proofErr w:type="spellStart"/>
      <w:r w:rsidR="005A4728" w:rsidRPr="00703F81">
        <w:rPr>
          <w:b/>
          <w:sz w:val="24"/>
          <w:szCs w:val="24"/>
        </w:rPr>
        <w:t>signature</w:t>
      </w:r>
      <w:proofErr w:type="spellEnd"/>
      <w:r w:rsidR="005A4728" w:rsidRPr="00703F81">
        <w:rPr>
          <w:b/>
          <w:sz w:val="24"/>
          <w:szCs w:val="24"/>
        </w:rPr>
        <w:t xml:space="preserve"> – файл и подпис в един документ</w:t>
      </w:r>
      <w:r w:rsidR="0013307E" w:rsidRPr="00703F81">
        <w:rPr>
          <w:b/>
          <w:sz w:val="24"/>
          <w:szCs w:val="24"/>
        </w:rPr>
        <w:t xml:space="preserve"> (необходимо е подписът да се съдържа в документа)</w:t>
      </w:r>
      <w:r w:rsidR="005A4728" w:rsidRPr="00703F81">
        <w:rPr>
          <w:b/>
          <w:sz w:val="24"/>
          <w:szCs w:val="24"/>
        </w:rPr>
        <w:t>.</w:t>
      </w:r>
    </w:p>
    <w:p w14:paraId="77AF0126" w14:textId="77777777" w:rsidR="005A4728" w:rsidRPr="00703F81" w:rsidRDefault="005A4728" w:rsidP="005A4728">
      <w:pPr>
        <w:pBdr>
          <w:top w:val="single" w:sz="4" w:space="1" w:color="auto"/>
          <w:left w:val="single" w:sz="4" w:space="4" w:color="auto"/>
          <w:right w:val="single" w:sz="4" w:space="4" w:color="auto"/>
        </w:pBdr>
        <w:spacing w:after="120" w:line="240" w:lineRule="auto"/>
        <w:contextualSpacing/>
        <w:jc w:val="both"/>
        <w:rPr>
          <w:b/>
          <w:bCs/>
          <w:sz w:val="24"/>
          <w:szCs w:val="24"/>
        </w:rPr>
      </w:pPr>
    </w:p>
    <w:p w14:paraId="0FCC06EB" w14:textId="77777777" w:rsidR="005A4728" w:rsidRPr="00703F81" w:rsidRDefault="005A4728" w:rsidP="005A4728">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
          <w:bCs/>
          <w:sz w:val="24"/>
          <w:szCs w:val="24"/>
        </w:rPr>
        <w:t xml:space="preserve">ВАЖНО: </w:t>
      </w:r>
      <w:r w:rsidRPr="00703F81">
        <w:rPr>
          <w:bCs/>
          <w:sz w:val="24"/>
          <w:szCs w:val="24"/>
        </w:rPr>
        <w:t>Официалният/те представител/и на кандидата няма/т право да упълномощава/т други лица да подписв</w:t>
      </w:r>
      <w:r w:rsidR="00C309DF" w:rsidRPr="00703F81">
        <w:rPr>
          <w:bCs/>
          <w:sz w:val="24"/>
          <w:szCs w:val="24"/>
        </w:rPr>
        <w:t xml:space="preserve">ат </w:t>
      </w:r>
      <w:r w:rsidR="00E85043" w:rsidRPr="00703F81">
        <w:rPr>
          <w:bCs/>
          <w:sz w:val="24"/>
          <w:szCs w:val="24"/>
        </w:rPr>
        <w:t xml:space="preserve">съответната </w:t>
      </w:r>
      <w:r w:rsidR="00C309DF" w:rsidRPr="00703F81">
        <w:rPr>
          <w:bCs/>
          <w:sz w:val="24"/>
          <w:szCs w:val="24"/>
        </w:rPr>
        <w:t>деклараци</w:t>
      </w:r>
      <w:r w:rsidR="001E1C52" w:rsidRPr="00703F81">
        <w:rPr>
          <w:bCs/>
          <w:sz w:val="24"/>
          <w:szCs w:val="24"/>
        </w:rPr>
        <w:t>я</w:t>
      </w:r>
      <w:r w:rsidRPr="00703F81">
        <w:rPr>
          <w:bCs/>
          <w:sz w:val="24"/>
          <w:szCs w:val="24"/>
        </w:rPr>
        <w:t>, тъй като с тях се декларират данни, които деклараторът/</w:t>
      </w:r>
      <w:proofErr w:type="spellStart"/>
      <w:r w:rsidRPr="00703F81">
        <w:rPr>
          <w:bCs/>
          <w:sz w:val="24"/>
          <w:szCs w:val="24"/>
        </w:rPr>
        <w:t>ите</w:t>
      </w:r>
      <w:proofErr w:type="spellEnd"/>
      <w:r w:rsidRPr="00703F81">
        <w:rPr>
          <w:bCs/>
          <w:sz w:val="24"/>
          <w:szCs w:val="24"/>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p w14:paraId="21321F71" w14:textId="77777777" w:rsidR="00F761D1" w:rsidRPr="00703F81" w:rsidRDefault="00F761D1" w:rsidP="0095571B">
      <w:pPr>
        <w:pBdr>
          <w:top w:val="single" w:sz="4" w:space="1" w:color="auto"/>
          <w:left w:val="single" w:sz="4" w:space="4" w:color="auto"/>
          <w:right w:val="single" w:sz="4" w:space="4" w:color="auto"/>
        </w:pBdr>
        <w:spacing w:after="120" w:line="240" w:lineRule="auto"/>
        <w:contextualSpacing/>
        <w:jc w:val="both"/>
        <w:rPr>
          <w:b/>
          <w:bCs/>
          <w:i/>
          <w:sz w:val="24"/>
          <w:szCs w:val="24"/>
        </w:rPr>
      </w:pPr>
    </w:p>
    <w:p w14:paraId="1AED0320" w14:textId="77777777" w:rsidR="00AA7C65" w:rsidRPr="00703F81" w:rsidRDefault="00E85043" w:rsidP="00A84932">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
          <w:bCs/>
          <w:sz w:val="24"/>
          <w:szCs w:val="24"/>
        </w:rPr>
        <w:t>в</w:t>
      </w:r>
      <w:r w:rsidR="00AA7C65" w:rsidRPr="00703F81">
        <w:rPr>
          <w:b/>
          <w:bCs/>
          <w:sz w:val="24"/>
          <w:szCs w:val="24"/>
        </w:rPr>
        <w:t>)</w:t>
      </w:r>
      <w:r w:rsidR="00AA7C65" w:rsidRPr="00703F81">
        <w:rPr>
          <w:bCs/>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w:t>
      </w:r>
      <w:r w:rsidR="00AA7C65" w:rsidRPr="00703F81">
        <w:rPr>
          <w:b/>
          <w:bCs/>
          <w:sz w:val="24"/>
          <w:szCs w:val="24"/>
        </w:rPr>
        <w:t>които са чуждестранни граждани</w:t>
      </w:r>
      <w:r w:rsidR="00AA7C65" w:rsidRPr="00703F81">
        <w:rPr>
          <w:bCs/>
          <w:sz w:val="24"/>
          <w:szCs w:val="24"/>
        </w:rPr>
        <w:t xml:space="preserve">, </w:t>
      </w:r>
      <w:r w:rsidR="00AA7C65" w:rsidRPr="00703F81">
        <w:rPr>
          <w:b/>
          <w:bCs/>
          <w:sz w:val="24"/>
          <w:szCs w:val="24"/>
        </w:rPr>
        <w:t>които са осъждани или които са родени в чужбина</w:t>
      </w:r>
      <w:r w:rsidR="00AA7C65" w:rsidRPr="00703F81">
        <w:rPr>
          <w:bCs/>
          <w:sz w:val="24"/>
          <w:szCs w:val="24"/>
        </w:rPr>
        <w:t xml:space="preserve"> (издадено не по-рано от 6 месеца към датата на </w:t>
      </w:r>
      <w:r w:rsidR="008F3939" w:rsidRPr="00703F81">
        <w:rPr>
          <w:bCs/>
          <w:sz w:val="24"/>
          <w:szCs w:val="24"/>
        </w:rPr>
        <w:t>подаване на заявлението</w:t>
      </w:r>
      <w:r w:rsidR="00AA7C65" w:rsidRPr="00703F81">
        <w:rPr>
          <w:bCs/>
          <w:sz w:val="24"/>
          <w:szCs w:val="24"/>
        </w:rPr>
        <w:t>) – прикачено в ИСУН 2020.</w:t>
      </w:r>
    </w:p>
    <w:p w14:paraId="119DAAA2" w14:textId="77777777" w:rsidR="005438BA" w:rsidRPr="00703F81" w:rsidRDefault="00AA7C65" w:rsidP="00A84932">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Cs/>
          <w:sz w:val="24"/>
          <w:szCs w:val="24"/>
        </w:rPr>
        <w:t>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68A7D1AE" w14:textId="77777777" w:rsidR="00F61C3F" w:rsidRPr="00703F81" w:rsidRDefault="00F61C3F" w:rsidP="00A84932">
      <w:pPr>
        <w:pBdr>
          <w:top w:val="single" w:sz="4" w:space="1" w:color="auto"/>
          <w:left w:val="single" w:sz="4" w:space="4" w:color="auto"/>
          <w:right w:val="single" w:sz="4" w:space="4" w:color="auto"/>
        </w:pBdr>
        <w:spacing w:after="120" w:line="240" w:lineRule="auto"/>
        <w:contextualSpacing/>
        <w:jc w:val="both"/>
        <w:rPr>
          <w:bCs/>
          <w:sz w:val="24"/>
          <w:szCs w:val="24"/>
        </w:rPr>
      </w:pPr>
    </w:p>
    <w:p w14:paraId="0923EF55" w14:textId="1426DDC5" w:rsidR="00C854C4" w:rsidRDefault="002A300D" w:rsidP="00C854C4">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Cs/>
          <w:sz w:val="24"/>
          <w:szCs w:val="24"/>
        </w:rPr>
        <w:t xml:space="preserve">Допълнително </w:t>
      </w:r>
      <w:r w:rsidR="0068647D" w:rsidRPr="00703F81">
        <w:rPr>
          <w:bCs/>
          <w:sz w:val="24"/>
          <w:szCs w:val="24"/>
        </w:rPr>
        <w:t xml:space="preserve">НАП </w:t>
      </w:r>
      <w:r w:rsidRPr="00703F81">
        <w:rPr>
          <w:bCs/>
          <w:sz w:val="24"/>
          <w:szCs w:val="24"/>
        </w:rPr>
        <w:t>ще</w:t>
      </w:r>
      <w:r w:rsidR="00C854C4" w:rsidRPr="00703F81">
        <w:rPr>
          <w:bCs/>
          <w:sz w:val="24"/>
          <w:szCs w:val="24"/>
        </w:rPr>
        <w:t xml:space="preserve"> </w:t>
      </w:r>
      <w:r w:rsidR="0068647D" w:rsidRPr="00703F81">
        <w:rPr>
          <w:bCs/>
          <w:sz w:val="24"/>
          <w:szCs w:val="24"/>
        </w:rPr>
        <w:t xml:space="preserve">може да </w:t>
      </w:r>
      <w:r w:rsidR="00C854C4" w:rsidRPr="00703F81">
        <w:rPr>
          <w:bCs/>
          <w:sz w:val="24"/>
          <w:szCs w:val="24"/>
        </w:rPr>
        <w:t xml:space="preserve">извършва служебна проверка чрез информационната система за мониторинг на европейски и национални стратегии и регионална политика – </w:t>
      </w:r>
      <w:proofErr w:type="spellStart"/>
      <w:r w:rsidR="00C854C4" w:rsidRPr="00703F81">
        <w:rPr>
          <w:bCs/>
          <w:sz w:val="24"/>
          <w:szCs w:val="24"/>
        </w:rPr>
        <w:t>МониторСтат</w:t>
      </w:r>
      <w:proofErr w:type="spellEnd"/>
      <w:r w:rsidR="00C854C4" w:rsidRPr="00703F81">
        <w:rPr>
          <w:bCs/>
          <w:sz w:val="24"/>
          <w:szCs w:val="24"/>
        </w:rPr>
        <w:t xml:space="preserve"> (поддържана и управлявана от НСИ) по отношение на следните документи:</w:t>
      </w:r>
    </w:p>
    <w:p w14:paraId="321695D3" w14:textId="77777777" w:rsidR="00603632" w:rsidRPr="00703F81" w:rsidRDefault="00603632" w:rsidP="00C854C4">
      <w:pPr>
        <w:pBdr>
          <w:top w:val="single" w:sz="4" w:space="1" w:color="auto"/>
          <w:left w:val="single" w:sz="4" w:space="4" w:color="auto"/>
          <w:right w:val="single" w:sz="4" w:space="4" w:color="auto"/>
        </w:pBdr>
        <w:spacing w:after="120" w:line="240" w:lineRule="auto"/>
        <w:contextualSpacing/>
        <w:jc w:val="both"/>
        <w:rPr>
          <w:bCs/>
          <w:sz w:val="24"/>
          <w:szCs w:val="24"/>
        </w:rPr>
      </w:pPr>
    </w:p>
    <w:p w14:paraId="42A151AB" w14:textId="77777777" w:rsidR="00C854C4" w:rsidRPr="00703F81" w:rsidRDefault="00B32767" w:rsidP="00C854C4">
      <w:pPr>
        <w:pBdr>
          <w:top w:val="single" w:sz="4" w:space="1" w:color="auto"/>
          <w:left w:val="single" w:sz="4" w:space="4" w:color="auto"/>
          <w:right w:val="single" w:sz="4" w:space="4" w:color="auto"/>
        </w:pBdr>
        <w:spacing w:after="120" w:line="240" w:lineRule="auto"/>
        <w:contextualSpacing/>
        <w:jc w:val="both"/>
        <w:rPr>
          <w:bCs/>
          <w:sz w:val="24"/>
          <w:szCs w:val="24"/>
          <w:highlight w:val="cyan"/>
        </w:rPr>
      </w:pPr>
      <w:r w:rsidRPr="00703F81">
        <w:rPr>
          <w:b/>
          <w:bCs/>
          <w:sz w:val="24"/>
          <w:szCs w:val="24"/>
        </w:rPr>
        <w:t>1.</w:t>
      </w:r>
      <w:r w:rsidR="00BD0165" w:rsidRPr="00703F81">
        <w:rPr>
          <w:b/>
          <w:bCs/>
          <w:sz w:val="24"/>
          <w:szCs w:val="24"/>
        </w:rPr>
        <w:t xml:space="preserve"> </w:t>
      </w:r>
      <w:r w:rsidR="00C854C4" w:rsidRPr="00703F81">
        <w:rPr>
          <w:bCs/>
          <w:sz w:val="24"/>
          <w:szCs w:val="24"/>
        </w:rPr>
        <w:t>Отчет за приходите и разходите и Счетоводен баланс във формат</w:t>
      </w:r>
      <w:r w:rsidR="00EA3C28" w:rsidRPr="00703F81">
        <w:rPr>
          <w:bCs/>
          <w:sz w:val="24"/>
          <w:szCs w:val="24"/>
        </w:rPr>
        <w:t>,</w:t>
      </w:r>
      <w:r w:rsidR="00C854C4" w:rsidRPr="00703F81">
        <w:rPr>
          <w:bCs/>
          <w:sz w:val="24"/>
          <w:szCs w:val="24"/>
        </w:rPr>
        <w:t xml:space="preserve"> идентичен на този, в който са подадени към НСИ за </w:t>
      </w:r>
      <w:r w:rsidR="00866FF7" w:rsidRPr="00703F81">
        <w:rPr>
          <w:bCs/>
          <w:sz w:val="24"/>
          <w:szCs w:val="24"/>
        </w:rPr>
        <w:t>2018 г., 2019 г. и 2020 г. (ако е приложимо)</w:t>
      </w:r>
      <w:r w:rsidR="00EA3C28" w:rsidRPr="00703F81">
        <w:rPr>
          <w:bCs/>
          <w:sz w:val="24"/>
          <w:szCs w:val="24"/>
        </w:rPr>
        <w:t xml:space="preserve"> на кандидата</w:t>
      </w:r>
      <w:r w:rsidR="00C854C4" w:rsidRPr="00703F81">
        <w:rPr>
          <w:bCs/>
          <w:sz w:val="24"/>
          <w:szCs w:val="24"/>
        </w:rPr>
        <w:t>;</w:t>
      </w:r>
    </w:p>
    <w:p w14:paraId="41C6D308" w14:textId="77777777" w:rsidR="00C854C4" w:rsidRPr="00703F81" w:rsidRDefault="00C854C4" w:rsidP="00C854C4">
      <w:pPr>
        <w:pBdr>
          <w:top w:val="single" w:sz="4" w:space="1" w:color="auto"/>
          <w:left w:val="single" w:sz="4" w:space="4" w:color="auto"/>
          <w:right w:val="single" w:sz="4" w:space="4" w:color="auto"/>
        </w:pBdr>
        <w:spacing w:after="120" w:line="240" w:lineRule="auto"/>
        <w:contextualSpacing/>
        <w:jc w:val="both"/>
        <w:rPr>
          <w:bCs/>
          <w:sz w:val="24"/>
          <w:szCs w:val="24"/>
        </w:rPr>
      </w:pPr>
    </w:p>
    <w:p w14:paraId="039A9F72" w14:textId="77777777" w:rsidR="00C854C4" w:rsidRPr="00703F81" w:rsidRDefault="00B32767" w:rsidP="00C854C4">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
          <w:bCs/>
          <w:sz w:val="24"/>
          <w:szCs w:val="24"/>
        </w:rPr>
        <w:t xml:space="preserve">2. </w:t>
      </w:r>
      <w:r w:rsidR="00C854C4" w:rsidRPr="00703F81">
        <w:rPr>
          <w:bCs/>
          <w:sz w:val="24"/>
          <w:szCs w:val="24"/>
        </w:rPr>
        <w:t>Отчет за заетите лица, средствата за работна заплата и други разходи за труд във формат</w:t>
      </w:r>
      <w:r w:rsidR="009E6C21" w:rsidRPr="00703F81">
        <w:rPr>
          <w:bCs/>
          <w:sz w:val="24"/>
          <w:szCs w:val="24"/>
        </w:rPr>
        <w:t>,</w:t>
      </w:r>
      <w:r w:rsidR="00C854C4" w:rsidRPr="00703F81">
        <w:rPr>
          <w:bCs/>
          <w:sz w:val="24"/>
          <w:szCs w:val="24"/>
        </w:rPr>
        <w:t xml:space="preserve"> идентичен на този, в който са подадени към НСИ на кандидата, неговите предприятия-партньори и свързани предприятия за </w:t>
      </w:r>
      <w:r w:rsidR="00866FF7" w:rsidRPr="00703F81">
        <w:rPr>
          <w:bCs/>
          <w:sz w:val="24"/>
          <w:szCs w:val="24"/>
        </w:rPr>
        <w:t>2018 г., 2019 г. и 2020 г. (ако е приложимо)</w:t>
      </w:r>
      <w:r w:rsidR="00C854C4" w:rsidRPr="00703F81">
        <w:rPr>
          <w:bCs/>
          <w:sz w:val="24"/>
          <w:szCs w:val="24"/>
        </w:rPr>
        <w:t>;</w:t>
      </w:r>
    </w:p>
    <w:p w14:paraId="5DE37B1B" w14:textId="2AFACC8C" w:rsidR="00C854C4" w:rsidRPr="00703F81" w:rsidRDefault="00C854C4" w:rsidP="00C854C4">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Cs/>
          <w:sz w:val="24"/>
          <w:szCs w:val="24"/>
        </w:rPr>
        <w:t>При необходимост, с оглед установяване на двете последователни финансови години по чл. 4б, ал. 2 от Закона за ма</w:t>
      </w:r>
      <w:r w:rsidR="005E447F" w:rsidRPr="00703F81">
        <w:rPr>
          <w:bCs/>
          <w:sz w:val="24"/>
          <w:szCs w:val="24"/>
        </w:rPr>
        <w:t xml:space="preserve">лките и средните предприятия, </w:t>
      </w:r>
      <w:r w:rsidR="00F70F9D" w:rsidRPr="00703F81">
        <w:rPr>
          <w:bCs/>
          <w:sz w:val="24"/>
          <w:szCs w:val="24"/>
        </w:rPr>
        <w:t>НАП</w:t>
      </w:r>
      <w:r w:rsidRPr="00703F81">
        <w:rPr>
          <w:bCs/>
          <w:sz w:val="24"/>
          <w:szCs w:val="24"/>
        </w:rPr>
        <w:t xml:space="preserve"> може да изиска от кандидатите посочените по-горе документи и за предходни години</w:t>
      </w:r>
      <w:r w:rsidR="00BD77E7" w:rsidRPr="00703F81">
        <w:rPr>
          <w:bCs/>
          <w:sz w:val="24"/>
          <w:szCs w:val="24"/>
        </w:rPr>
        <w:t>, както и за предприятия-партньори и/или свързани предприятия</w:t>
      </w:r>
      <w:r w:rsidRPr="00703F81">
        <w:rPr>
          <w:bCs/>
          <w:sz w:val="24"/>
          <w:szCs w:val="24"/>
        </w:rPr>
        <w:t>.</w:t>
      </w:r>
    </w:p>
    <w:p w14:paraId="7AF69877" w14:textId="77777777" w:rsidR="004E360F" w:rsidRPr="00703F81" w:rsidRDefault="004E360F" w:rsidP="005A4728">
      <w:pPr>
        <w:pBdr>
          <w:top w:val="single" w:sz="4" w:space="1" w:color="auto"/>
          <w:left w:val="single" w:sz="4" w:space="4" w:color="auto"/>
          <w:right w:val="single" w:sz="4" w:space="4" w:color="auto"/>
        </w:pBdr>
        <w:spacing w:after="120" w:line="240" w:lineRule="auto"/>
        <w:contextualSpacing/>
        <w:jc w:val="both"/>
        <w:rPr>
          <w:bCs/>
          <w:sz w:val="24"/>
          <w:szCs w:val="24"/>
        </w:rPr>
      </w:pPr>
    </w:p>
    <w:p w14:paraId="61440F61" w14:textId="722CA385" w:rsidR="00C92137" w:rsidRPr="00703F81" w:rsidRDefault="00C92137" w:rsidP="00C92137">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Cs/>
          <w:sz w:val="24"/>
          <w:szCs w:val="24"/>
        </w:rPr>
        <w:t>С цел удостоверяване на съответствието на кандидатите с изискванията на чл. 25, ал. 2 от ЗУСЕСИФ</w:t>
      </w:r>
      <w:r w:rsidR="004D63E1" w:rsidRPr="00703F81">
        <w:rPr>
          <w:bCs/>
          <w:sz w:val="24"/>
          <w:szCs w:val="24"/>
        </w:rPr>
        <w:t xml:space="preserve"> и чл. 2</w:t>
      </w:r>
      <w:r w:rsidR="00D74903" w:rsidRPr="00703F81">
        <w:rPr>
          <w:bCs/>
          <w:sz w:val="24"/>
          <w:szCs w:val="24"/>
        </w:rPr>
        <w:t>6б</w:t>
      </w:r>
      <w:r w:rsidR="004D63E1" w:rsidRPr="00703F81">
        <w:rPr>
          <w:bCs/>
          <w:sz w:val="24"/>
          <w:szCs w:val="24"/>
        </w:rPr>
        <w:t xml:space="preserve">, ал. </w:t>
      </w:r>
      <w:r w:rsidR="00D74903" w:rsidRPr="00703F81">
        <w:rPr>
          <w:bCs/>
          <w:sz w:val="24"/>
          <w:szCs w:val="24"/>
        </w:rPr>
        <w:t>2</w:t>
      </w:r>
      <w:r w:rsidR="004D63E1" w:rsidRPr="00703F81">
        <w:rPr>
          <w:bCs/>
          <w:sz w:val="24"/>
          <w:szCs w:val="24"/>
        </w:rPr>
        <w:t xml:space="preserve"> от ЗМДВИП</w:t>
      </w:r>
      <w:r w:rsidRPr="00703F81">
        <w:rPr>
          <w:bCs/>
          <w:sz w:val="24"/>
          <w:szCs w:val="24"/>
        </w:rPr>
        <w:t xml:space="preserve">, НАП ще извършва служебни проверки, включително на данните относно наличие или липса на </w:t>
      </w:r>
      <w:r w:rsidR="004D63E1" w:rsidRPr="00703F81">
        <w:rPr>
          <w:bCs/>
          <w:sz w:val="24"/>
          <w:szCs w:val="24"/>
        </w:rPr>
        <w:t xml:space="preserve">публични </w:t>
      </w:r>
      <w:r w:rsidRPr="00703F81">
        <w:rPr>
          <w:bCs/>
          <w:sz w:val="24"/>
          <w:szCs w:val="24"/>
        </w:rPr>
        <w:t xml:space="preserve">задължения </w:t>
      </w:r>
      <w:r w:rsidR="004D63E1" w:rsidRPr="00703F81">
        <w:rPr>
          <w:bCs/>
          <w:sz w:val="24"/>
          <w:szCs w:val="24"/>
        </w:rPr>
        <w:t>по</w:t>
      </w:r>
      <w:r w:rsidRPr="00703F81">
        <w:rPr>
          <w:bCs/>
          <w:sz w:val="24"/>
          <w:szCs w:val="24"/>
        </w:rPr>
        <w:t xml:space="preserve"> </w:t>
      </w:r>
      <w:r w:rsidRPr="00703F81">
        <w:rPr>
          <w:sz w:val="24"/>
        </w:rPr>
        <w:t>чл. 162, ал. 2, т. 1</w:t>
      </w:r>
      <w:r w:rsidR="004D63E1" w:rsidRPr="00703F81">
        <w:rPr>
          <w:sz w:val="24"/>
        </w:rPr>
        <w:t xml:space="preserve"> и т. 7</w:t>
      </w:r>
      <w:r w:rsidRPr="00703F81">
        <w:rPr>
          <w:sz w:val="24"/>
        </w:rPr>
        <w:t xml:space="preserve"> от ДОПК</w:t>
      </w:r>
      <w:r w:rsidRPr="00703F81">
        <w:rPr>
          <w:bCs/>
          <w:sz w:val="24"/>
          <w:szCs w:val="24"/>
        </w:rPr>
        <w:t xml:space="preserve"> </w:t>
      </w:r>
      <w:r w:rsidR="004D63E1" w:rsidRPr="00703F81">
        <w:rPr>
          <w:bCs/>
          <w:sz w:val="24"/>
          <w:szCs w:val="24"/>
        </w:rPr>
        <w:t>преди 1 януари 2020 г.,</w:t>
      </w:r>
      <w:r w:rsidRPr="00703F81">
        <w:rPr>
          <w:bCs/>
          <w:sz w:val="24"/>
          <w:szCs w:val="24"/>
        </w:rPr>
        <w:t xml:space="preserve"> установени с влязъл в сила акт на компетентен орган, както и </w:t>
      </w:r>
      <w:r w:rsidR="00805A32" w:rsidRPr="00703F81">
        <w:rPr>
          <w:bCs/>
          <w:sz w:val="24"/>
          <w:szCs w:val="24"/>
        </w:rPr>
        <w:t>дали същите са о</w:t>
      </w:r>
      <w:r w:rsidRPr="00703F81">
        <w:rPr>
          <w:bCs/>
          <w:sz w:val="24"/>
          <w:szCs w:val="24"/>
        </w:rPr>
        <w:t>тсрочени, разсрочени или обезпечени</w:t>
      </w:r>
      <w:r w:rsidR="00805A32" w:rsidRPr="00703F81">
        <w:rPr>
          <w:bCs/>
          <w:sz w:val="24"/>
          <w:szCs w:val="24"/>
        </w:rPr>
        <w:t>,</w:t>
      </w:r>
      <w:r w:rsidR="008A222B" w:rsidRPr="00703F81">
        <w:rPr>
          <w:bCs/>
          <w:sz w:val="24"/>
          <w:szCs w:val="24"/>
        </w:rPr>
        <w:t xml:space="preserve"> </w:t>
      </w:r>
      <w:r w:rsidRPr="00703F81">
        <w:rPr>
          <w:bCs/>
          <w:sz w:val="24"/>
          <w:szCs w:val="24"/>
        </w:rPr>
        <w:t>и/или ще изиска по служебен път следната информация и/или документи:</w:t>
      </w:r>
    </w:p>
    <w:p w14:paraId="0B0EE9B6" w14:textId="77777777" w:rsidR="00C92137" w:rsidRPr="00703F81" w:rsidRDefault="00C92137" w:rsidP="00C92137">
      <w:pPr>
        <w:pBdr>
          <w:top w:val="single" w:sz="4" w:space="1" w:color="auto"/>
          <w:left w:val="single" w:sz="4" w:space="4" w:color="auto"/>
          <w:right w:val="single" w:sz="4" w:space="4" w:color="auto"/>
        </w:pBdr>
        <w:spacing w:after="120" w:line="240" w:lineRule="auto"/>
        <w:contextualSpacing/>
        <w:jc w:val="both"/>
        <w:rPr>
          <w:bCs/>
          <w:sz w:val="24"/>
          <w:szCs w:val="24"/>
        </w:rPr>
      </w:pPr>
    </w:p>
    <w:p w14:paraId="5628AD0E" w14:textId="730846E9" w:rsidR="00C92137" w:rsidRPr="00703F81" w:rsidRDefault="00C92137" w:rsidP="00C92137">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
          <w:bCs/>
          <w:sz w:val="24"/>
          <w:szCs w:val="24"/>
        </w:rPr>
        <w:t>1.</w:t>
      </w:r>
      <w:r w:rsidRPr="00703F81">
        <w:rPr>
          <w:bCs/>
          <w:sz w:val="24"/>
          <w:szCs w:val="24"/>
        </w:rPr>
        <w:t xml:space="preserve"> Наличие или липса на задължения към общин</w:t>
      </w:r>
      <w:r w:rsidR="004D63E1" w:rsidRPr="00703F81">
        <w:rPr>
          <w:bCs/>
          <w:sz w:val="24"/>
          <w:szCs w:val="24"/>
        </w:rPr>
        <w:t>ите</w:t>
      </w:r>
      <w:r w:rsidR="00603632">
        <w:rPr>
          <w:bCs/>
          <w:sz w:val="24"/>
          <w:szCs w:val="24"/>
        </w:rPr>
        <w:t>.</w:t>
      </w:r>
    </w:p>
    <w:p w14:paraId="674D1F1D" w14:textId="73DF4966" w:rsidR="00C92137" w:rsidRPr="00703F81" w:rsidRDefault="00C92137" w:rsidP="00C92137">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Cs/>
          <w:sz w:val="24"/>
          <w:szCs w:val="24"/>
        </w:rPr>
        <w:t xml:space="preserve">Кандидат, който има </w:t>
      </w:r>
      <w:r w:rsidR="004D63E1" w:rsidRPr="00703F81">
        <w:rPr>
          <w:bCs/>
          <w:sz w:val="24"/>
          <w:szCs w:val="24"/>
        </w:rPr>
        <w:t xml:space="preserve">задължения към общините по </w:t>
      </w:r>
      <w:r w:rsidRPr="00703F81">
        <w:rPr>
          <w:bCs/>
          <w:sz w:val="24"/>
          <w:szCs w:val="24"/>
        </w:rPr>
        <w:t xml:space="preserve">чл. 162, ал. 2, т. 1 </w:t>
      </w:r>
      <w:r w:rsidR="004D63E1" w:rsidRPr="00703F81">
        <w:rPr>
          <w:bCs/>
          <w:sz w:val="24"/>
          <w:szCs w:val="24"/>
        </w:rPr>
        <w:t xml:space="preserve">и т. 7 </w:t>
      </w:r>
      <w:r w:rsidRPr="00703F81">
        <w:rPr>
          <w:bCs/>
          <w:sz w:val="24"/>
          <w:szCs w:val="24"/>
        </w:rPr>
        <w:t xml:space="preserve">от ДОПК </w:t>
      </w:r>
      <w:r w:rsidR="00526EE3" w:rsidRPr="00703F81">
        <w:rPr>
          <w:bCs/>
          <w:sz w:val="24"/>
          <w:szCs w:val="24"/>
        </w:rPr>
        <w:t>преди 1 януари 2020г.</w:t>
      </w:r>
      <w:r w:rsidRPr="00703F81">
        <w:rPr>
          <w:bCs/>
          <w:sz w:val="24"/>
          <w:szCs w:val="24"/>
        </w:rPr>
        <w:t xml:space="preserve">, установени с влязъл в сила акт, </w:t>
      </w:r>
      <w:r w:rsidR="004D63E1" w:rsidRPr="00703F81">
        <w:rPr>
          <w:bCs/>
          <w:sz w:val="24"/>
          <w:szCs w:val="24"/>
        </w:rPr>
        <w:t>на компетентен орган, които не са отсрочени, разсрочени или обезпечени, има право</w:t>
      </w:r>
      <w:r w:rsidRPr="00703F81">
        <w:rPr>
          <w:bCs/>
          <w:sz w:val="24"/>
          <w:szCs w:val="24"/>
        </w:rPr>
        <w:t xml:space="preserve"> да представи следните документи: документ за извършено плащане в посочения размер, придружен от удостоверени</w:t>
      </w:r>
      <w:r w:rsidR="00564F25">
        <w:rPr>
          <w:bCs/>
          <w:sz w:val="24"/>
          <w:szCs w:val="24"/>
        </w:rPr>
        <w:t>е или споразумение, издадено от</w:t>
      </w:r>
      <w:r w:rsidRPr="00703F81">
        <w:rPr>
          <w:bCs/>
          <w:sz w:val="24"/>
          <w:szCs w:val="24"/>
        </w:rPr>
        <w:t xml:space="preserve"> оторизираните за това лица, изброени в чл. 4</w:t>
      </w:r>
      <w:r w:rsidR="004D63E1" w:rsidRPr="00703F81">
        <w:rPr>
          <w:bCs/>
          <w:sz w:val="24"/>
          <w:szCs w:val="24"/>
        </w:rPr>
        <w:t>, ал. 7 от Закона за местните данъци и такси,</w:t>
      </w:r>
      <w:r w:rsidRPr="00703F81">
        <w:rPr>
          <w:bCs/>
          <w:sz w:val="24"/>
          <w:szCs w:val="24"/>
        </w:rPr>
        <w:t xml:space="preserve"> от което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към съответната община или към друг орган.</w:t>
      </w:r>
    </w:p>
    <w:p w14:paraId="14AF8BDB" w14:textId="77777777" w:rsidR="00B9329F" w:rsidRPr="00703F81" w:rsidRDefault="00B9329F" w:rsidP="00B9329F">
      <w:pPr>
        <w:pBdr>
          <w:top w:val="single" w:sz="4" w:space="1" w:color="auto"/>
          <w:left w:val="single" w:sz="4" w:space="4" w:color="auto"/>
          <w:right w:val="single" w:sz="4" w:space="4" w:color="auto"/>
        </w:pBdr>
        <w:spacing w:after="120" w:line="240" w:lineRule="auto"/>
        <w:contextualSpacing/>
        <w:jc w:val="both"/>
        <w:rPr>
          <w:bCs/>
          <w:sz w:val="24"/>
          <w:szCs w:val="24"/>
          <w:highlight w:val="yellow"/>
        </w:rPr>
      </w:pPr>
    </w:p>
    <w:p w14:paraId="2D950EC0" w14:textId="77777777" w:rsidR="00306A60" w:rsidRPr="00703F81" w:rsidRDefault="0093263D" w:rsidP="00306A60">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
          <w:bCs/>
          <w:sz w:val="24"/>
          <w:szCs w:val="24"/>
        </w:rPr>
        <w:t>2</w:t>
      </w:r>
      <w:r w:rsidR="003F3493" w:rsidRPr="00703F81">
        <w:rPr>
          <w:b/>
          <w:bCs/>
          <w:sz w:val="24"/>
          <w:szCs w:val="24"/>
        </w:rPr>
        <w:t>.</w:t>
      </w:r>
      <w:r w:rsidR="00306A60" w:rsidRPr="00703F81">
        <w:rPr>
          <w:bCs/>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w:t>
      </w:r>
    </w:p>
    <w:p w14:paraId="4A63AC73" w14:textId="77777777" w:rsidR="00734FCC" w:rsidRPr="00703F81" w:rsidRDefault="00306A60" w:rsidP="00734FCC">
      <w:pPr>
        <w:pBdr>
          <w:top w:val="single" w:sz="4" w:space="1" w:color="auto"/>
          <w:left w:val="single" w:sz="4" w:space="4" w:color="auto"/>
          <w:right w:val="single" w:sz="4" w:space="4" w:color="auto"/>
        </w:pBdr>
        <w:spacing w:after="120" w:line="240" w:lineRule="auto"/>
        <w:contextualSpacing/>
        <w:jc w:val="both"/>
        <w:rPr>
          <w:bCs/>
          <w:sz w:val="24"/>
          <w:szCs w:val="24"/>
        </w:rPr>
      </w:pPr>
      <w:r w:rsidRPr="00703F81">
        <w:rPr>
          <w:b/>
          <w:bCs/>
          <w:sz w:val="24"/>
          <w:szCs w:val="24"/>
        </w:rPr>
        <w:t>ВАЖНО:</w:t>
      </w:r>
      <w:r w:rsidRPr="00703F81">
        <w:rPr>
          <w:bCs/>
          <w:sz w:val="24"/>
          <w:szCs w:val="24"/>
        </w:rPr>
        <w:t xml:space="preserve"> Служебна проверка е възможно да бъде извършена по отношение на лица, които са родени в България и не са осъждани. Лицата, които са </w:t>
      </w:r>
      <w:r w:rsidR="00597BA4" w:rsidRPr="00703F81">
        <w:rPr>
          <w:bCs/>
          <w:sz w:val="24"/>
          <w:szCs w:val="24"/>
        </w:rPr>
        <w:t xml:space="preserve">български граждани, но са родени в чужбина, </w:t>
      </w:r>
      <w:r w:rsidRPr="00703F81">
        <w:rPr>
          <w:bCs/>
          <w:sz w:val="24"/>
          <w:szCs w:val="24"/>
        </w:rPr>
        <w:t>чуждестранни</w:t>
      </w:r>
      <w:r w:rsidR="00597BA4" w:rsidRPr="00703F81">
        <w:rPr>
          <w:bCs/>
          <w:sz w:val="24"/>
          <w:szCs w:val="24"/>
        </w:rPr>
        <w:t>те</w:t>
      </w:r>
      <w:r w:rsidR="009B60A5" w:rsidRPr="00703F81">
        <w:rPr>
          <w:bCs/>
          <w:sz w:val="24"/>
          <w:szCs w:val="24"/>
        </w:rPr>
        <w:t xml:space="preserve"> граждани или </w:t>
      </w:r>
      <w:r w:rsidRPr="00703F81">
        <w:rPr>
          <w:bCs/>
          <w:sz w:val="24"/>
          <w:szCs w:val="24"/>
        </w:rPr>
        <w:t>осъждани</w:t>
      </w:r>
      <w:r w:rsidR="00597BA4" w:rsidRPr="00703F81">
        <w:rPr>
          <w:bCs/>
          <w:sz w:val="24"/>
          <w:szCs w:val="24"/>
        </w:rPr>
        <w:t>те лица</w:t>
      </w:r>
      <w:r w:rsidRPr="00703F81">
        <w:rPr>
          <w:bCs/>
          <w:sz w:val="24"/>
          <w:szCs w:val="24"/>
        </w:rPr>
        <w:t xml:space="preserve"> следва да представят Свидетелство за съдимост (издадено не по-рано от 6 месеца към датата на </w:t>
      </w:r>
      <w:r w:rsidR="00154793" w:rsidRPr="00703F81">
        <w:rPr>
          <w:bCs/>
          <w:sz w:val="24"/>
          <w:szCs w:val="24"/>
        </w:rPr>
        <w:t>подаване на заявлението</w:t>
      </w:r>
      <w:r w:rsidRPr="00703F81">
        <w:rPr>
          <w:bCs/>
          <w:sz w:val="24"/>
          <w:szCs w:val="24"/>
        </w:rPr>
        <w:t>). 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734FCC" w:rsidRPr="00703F81">
        <w:rPr>
          <w:bCs/>
          <w:sz w:val="24"/>
          <w:szCs w:val="24"/>
        </w:rPr>
        <w:t xml:space="preserve"> </w:t>
      </w:r>
      <w:r w:rsidR="007F6F35" w:rsidRPr="00703F81">
        <w:rPr>
          <w:bCs/>
          <w:sz w:val="24"/>
          <w:szCs w:val="24"/>
        </w:rPr>
        <w:t>С цел бързина и оперативност при извършване на подбора и в</w:t>
      </w:r>
      <w:r w:rsidR="00734FCC" w:rsidRPr="00703F81">
        <w:rPr>
          <w:bCs/>
          <w:sz w:val="24"/>
          <w:szCs w:val="24"/>
        </w:rPr>
        <w:t xml:space="preserve"> случай че кандидатите </w:t>
      </w:r>
      <w:r w:rsidR="00914E32" w:rsidRPr="00703F81">
        <w:rPr>
          <w:bCs/>
          <w:sz w:val="24"/>
          <w:szCs w:val="24"/>
        </w:rPr>
        <w:t>разполагат с документите по</w:t>
      </w:r>
      <w:r w:rsidR="00A90B38" w:rsidRPr="00703F81">
        <w:rPr>
          <w:bCs/>
          <w:sz w:val="24"/>
          <w:szCs w:val="24"/>
        </w:rPr>
        <w:t xml:space="preserve"> </w:t>
      </w:r>
      <w:r w:rsidR="009B60A5" w:rsidRPr="00703F81">
        <w:rPr>
          <w:bCs/>
          <w:sz w:val="24"/>
          <w:szCs w:val="24"/>
        </w:rPr>
        <w:t>т.</w:t>
      </w:r>
      <w:r w:rsidR="00734FCC" w:rsidRPr="00703F81">
        <w:rPr>
          <w:bCs/>
          <w:sz w:val="24"/>
          <w:szCs w:val="24"/>
        </w:rPr>
        <w:t xml:space="preserve"> </w:t>
      </w:r>
      <w:r w:rsidR="00C92137" w:rsidRPr="00703F81">
        <w:rPr>
          <w:bCs/>
          <w:sz w:val="24"/>
          <w:szCs w:val="24"/>
        </w:rPr>
        <w:t>2</w:t>
      </w:r>
      <w:r w:rsidR="00734FCC" w:rsidRPr="00703F81">
        <w:rPr>
          <w:bCs/>
          <w:sz w:val="24"/>
          <w:szCs w:val="24"/>
        </w:rPr>
        <w:t xml:space="preserve">., издадени в срок от 6 месеца преди датата на кандидатстване, е </w:t>
      </w:r>
      <w:r w:rsidR="00F379AC" w:rsidRPr="00703F81">
        <w:rPr>
          <w:bCs/>
          <w:sz w:val="24"/>
          <w:szCs w:val="24"/>
        </w:rPr>
        <w:t xml:space="preserve">необходимо </w:t>
      </w:r>
      <w:r w:rsidR="00734FCC" w:rsidRPr="00703F81">
        <w:rPr>
          <w:bCs/>
          <w:sz w:val="24"/>
          <w:szCs w:val="24"/>
        </w:rPr>
        <w:t xml:space="preserve">да ги сканират </w:t>
      </w:r>
      <w:r w:rsidR="00734FCC" w:rsidRPr="00703F81">
        <w:rPr>
          <w:bCs/>
          <w:sz w:val="24"/>
          <w:szCs w:val="24"/>
        </w:rPr>
        <w:lastRenderedPageBreak/>
        <w:t xml:space="preserve">и приложат в т. 6 „Прикачени електронно подписани документи“ на Формуляра за кандидатстване при подаване на </w:t>
      </w:r>
      <w:r w:rsidR="009047B2" w:rsidRPr="00703F81">
        <w:rPr>
          <w:sz w:val="24"/>
          <w:szCs w:val="24"/>
        </w:rPr>
        <w:t>заявлението за подкрепа</w:t>
      </w:r>
      <w:r w:rsidR="00734FCC" w:rsidRPr="00703F81">
        <w:rPr>
          <w:bCs/>
          <w:sz w:val="24"/>
          <w:szCs w:val="24"/>
        </w:rPr>
        <w:t>. В този случай служебна проверка по отношение на съответния представен документ не се извършва.</w:t>
      </w:r>
    </w:p>
    <w:p w14:paraId="3C4924C6" w14:textId="77777777" w:rsidR="00306A60" w:rsidRPr="00703F81" w:rsidRDefault="00F70F9D" w:rsidP="005A4728">
      <w:pPr>
        <w:pBdr>
          <w:top w:val="single" w:sz="4" w:space="1" w:color="auto"/>
          <w:left w:val="single" w:sz="4" w:space="4" w:color="auto"/>
          <w:right w:val="single" w:sz="4" w:space="4" w:color="auto"/>
        </w:pBdr>
        <w:spacing w:after="120" w:line="240" w:lineRule="auto"/>
        <w:contextualSpacing/>
        <w:jc w:val="both"/>
        <w:rPr>
          <w:b/>
          <w:bCs/>
          <w:sz w:val="24"/>
          <w:szCs w:val="24"/>
        </w:rPr>
      </w:pPr>
      <w:r w:rsidRPr="00703F81">
        <w:rPr>
          <w:bCs/>
          <w:sz w:val="24"/>
          <w:szCs w:val="24"/>
        </w:rPr>
        <w:t>НАП</w:t>
      </w:r>
      <w:r w:rsidR="007E21E5" w:rsidRPr="00703F81">
        <w:rPr>
          <w:bCs/>
          <w:sz w:val="24"/>
          <w:szCs w:val="24"/>
        </w:rPr>
        <w:t xml:space="preserve"> може да извършва и други служебни проверки относно верността на данните в представените от кандидатите документи, включително чрез запитвания до Националния статистически институт и други институции и ведомства.</w:t>
      </w:r>
    </w:p>
    <w:p w14:paraId="5D1486E3" w14:textId="77777777" w:rsidR="00EF3A3C" w:rsidRPr="00703F81" w:rsidRDefault="00EF3A3C" w:rsidP="005A4728">
      <w:pPr>
        <w:pBdr>
          <w:top w:val="single" w:sz="4" w:space="1" w:color="auto"/>
          <w:left w:val="single" w:sz="4" w:space="4" w:color="auto"/>
          <w:right w:val="single" w:sz="4" w:space="4" w:color="auto"/>
        </w:pBdr>
        <w:spacing w:after="120" w:line="240" w:lineRule="auto"/>
        <w:contextualSpacing/>
        <w:jc w:val="both"/>
        <w:rPr>
          <w:rFonts w:eastAsia="Times New Roman" w:cs="Calibri"/>
          <w:b/>
          <w:snapToGrid w:val="0"/>
          <w:sz w:val="24"/>
          <w:szCs w:val="24"/>
        </w:rPr>
      </w:pPr>
    </w:p>
    <w:p w14:paraId="77878CD3" w14:textId="77777777" w:rsidR="00441D0F" w:rsidRPr="00703F81" w:rsidRDefault="00EB1D87" w:rsidP="00441D0F">
      <w:pPr>
        <w:pBdr>
          <w:top w:val="single" w:sz="4" w:space="1" w:color="auto"/>
          <w:left w:val="single" w:sz="4" w:space="4" w:color="auto"/>
          <w:right w:val="single" w:sz="4" w:space="4" w:color="auto"/>
        </w:pBdr>
        <w:spacing w:after="120" w:line="240" w:lineRule="auto"/>
        <w:contextualSpacing/>
        <w:jc w:val="both"/>
        <w:rPr>
          <w:rFonts w:eastAsia="Times New Roman" w:cs="Calibri"/>
          <w:b/>
          <w:snapToGrid w:val="0"/>
          <w:sz w:val="24"/>
          <w:szCs w:val="24"/>
        </w:rPr>
      </w:pPr>
      <w:r w:rsidRPr="00703F81">
        <w:rPr>
          <w:rFonts w:eastAsia="Times New Roman" w:cs="Calibri"/>
          <w:b/>
          <w:snapToGrid w:val="0"/>
          <w:sz w:val="24"/>
          <w:szCs w:val="24"/>
        </w:rPr>
        <w:t>По всяко време</w:t>
      </w:r>
      <w:r w:rsidR="00441D0F" w:rsidRPr="00703F81">
        <w:rPr>
          <w:rFonts w:eastAsia="Times New Roman" w:cs="Calibri"/>
          <w:b/>
          <w:snapToGrid w:val="0"/>
          <w:sz w:val="24"/>
          <w:szCs w:val="24"/>
        </w:rPr>
        <w:t xml:space="preserve"> </w:t>
      </w:r>
      <w:r w:rsidR="00F70F9D" w:rsidRPr="00703F81">
        <w:rPr>
          <w:rFonts w:eastAsia="Times New Roman" w:cs="Calibri"/>
          <w:b/>
          <w:snapToGrid w:val="0"/>
          <w:sz w:val="24"/>
          <w:szCs w:val="24"/>
        </w:rPr>
        <w:t>НАП</w:t>
      </w:r>
      <w:r w:rsidR="00441D0F" w:rsidRPr="00703F81">
        <w:rPr>
          <w:rFonts w:eastAsia="Times New Roman" w:cs="Calibri"/>
          <w:b/>
          <w:snapToGrid w:val="0"/>
          <w:sz w:val="24"/>
          <w:szCs w:val="24"/>
        </w:rPr>
        <w:t xml:space="preserve"> може да извърши документална проверка на декларираните от кандидатите данни и/или да изиска допълнителна информация или разяснения от тях.</w:t>
      </w:r>
    </w:p>
    <w:p w14:paraId="26327D1B" w14:textId="77777777" w:rsidR="00441D0F" w:rsidRPr="00703F81" w:rsidRDefault="00441D0F" w:rsidP="00441D0F">
      <w:pPr>
        <w:pBdr>
          <w:top w:val="single" w:sz="4" w:space="1" w:color="auto"/>
          <w:left w:val="single" w:sz="4" w:space="4" w:color="auto"/>
          <w:right w:val="single" w:sz="4" w:space="4" w:color="auto"/>
        </w:pBdr>
        <w:spacing w:after="120" w:line="240" w:lineRule="auto"/>
        <w:contextualSpacing/>
        <w:jc w:val="both"/>
        <w:rPr>
          <w:rFonts w:eastAsia="Times New Roman" w:cs="Calibri"/>
          <w:b/>
          <w:snapToGrid w:val="0"/>
          <w:sz w:val="24"/>
          <w:szCs w:val="24"/>
        </w:rPr>
      </w:pPr>
      <w:r w:rsidRPr="00703F81">
        <w:rPr>
          <w:rFonts w:eastAsia="Times New Roman" w:cs="Calibri"/>
          <w:b/>
          <w:snapToGrid w:val="0"/>
          <w:sz w:val="24"/>
          <w:szCs w:val="24"/>
        </w:rPr>
        <w:t>При деклариране на неверни данни от страна на кандидатите ще бъде уведомявана прокуратурата.</w:t>
      </w:r>
    </w:p>
    <w:p w14:paraId="79F6316C" w14:textId="77777777" w:rsidR="00441D0F" w:rsidRPr="00703F81" w:rsidRDefault="009047B2" w:rsidP="00441D0F">
      <w:pPr>
        <w:pBdr>
          <w:top w:val="single" w:sz="4" w:space="1" w:color="auto"/>
          <w:left w:val="single" w:sz="4" w:space="4" w:color="auto"/>
          <w:right w:val="single" w:sz="4" w:space="4" w:color="auto"/>
        </w:pBdr>
        <w:spacing w:after="120" w:line="240" w:lineRule="auto"/>
        <w:contextualSpacing/>
        <w:jc w:val="both"/>
        <w:rPr>
          <w:rFonts w:eastAsia="Times New Roman" w:cs="Calibri"/>
          <w:b/>
          <w:snapToGrid w:val="0"/>
          <w:sz w:val="24"/>
          <w:szCs w:val="24"/>
        </w:rPr>
      </w:pPr>
      <w:r w:rsidRPr="00703F81">
        <w:rPr>
          <w:b/>
          <w:sz w:val="24"/>
          <w:szCs w:val="24"/>
        </w:rPr>
        <w:t>Заявлението за подкрепа</w:t>
      </w:r>
      <w:r w:rsidRPr="00703F81">
        <w:rPr>
          <w:sz w:val="24"/>
          <w:szCs w:val="24"/>
        </w:rPr>
        <w:t xml:space="preserve"> </w:t>
      </w:r>
      <w:r w:rsidR="00441D0F" w:rsidRPr="00703F81">
        <w:rPr>
          <w:rFonts w:eastAsia="Times New Roman" w:cs="Calibri"/>
          <w:b/>
          <w:snapToGrid w:val="0"/>
          <w:sz w:val="24"/>
          <w:szCs w:val="24"/>
        </w:rPr>
        <w:t>се подава лично или чрез упълномощено лице, които за подадените данни и обстоятелства носят наказателна отговорност по чл.</w:t>
      </w:r>
      <w:r w:rsidR="00A24F8C" w:rsidRPr="00703F81">
        <w:rPr>
          <w:rFonts w:eastAsia="Times New Roman" w:cs="Calibri"/>
          <w:b/>
          <w:snapToGrid w:val="0"/>
          <w:sz w:val="24"/>
          <w:szCs w:val="24"/>
        </w:rPr>
        <w:t xml:space="preserve"> </w:t>
      </w:r>
      <w:r w:rsidR="00441D0F" w:rsidRPr="00703F81">
        <w:rPr>
          <w:rFonts w:eastAsia="Times New Roman" w:cs="Calibri"/>
          <w:b/>
          <w:snapToGrid w:val="0"/>
          <w:sz w:val="24"/>
          <w:szCs w:val="24"/>
        </w:rPr>
        <w:t>313 от НК, като реда и начина за проверките на истинността са описани в Постановление</w:t>
      </w:r>
      <w:r w:rsidR="00866FF7" w:rsidRPr="00703F81">
        <w:rPr>
          <w:rFonts w:eastAsia="Times New Roman" w:cs="Calibri"/>
          <w:b/>
          <w:snapToGrid w:val="0"/>
          <w:sz w:val="24"/>
          <w:szCs w:val="24"/>
        </w:rPr>
        <w:t xml:space="preserve"> </w:t>
      </w:r>
      <w:r w:rsidR="00866FF7" w:rsidRPr="00703F81">
        <w:rPr>
          <w:b/>
          <w:sz w:val="24"/>
          <w:szCs w:val="24"/>
        </w:rPr>
        <w:t xml:space="preserve">№ 91 </w:t>
      </w:r>
      <w:r w:rsidR="00A24F8C" w:rsidRPr="00703F81">
        <w:rPr>
          <w:b/>
          <w:sz w:val="24"/>
          <w:szCs w:val="24"/>
        </w:rPr>
        <w:t xml:space="preserve">на Министерския съвет </w:t>
      </w:r>
      <w:r w:rsidR="00866FF7" w:rsidRPr="00703F81">
        <w:rPr>
          <w:b/>
          <w:sz w:val="24"/>
          <w:szCs w:val="24"/>
        </w:rPr>
        <w:t>от 2020 г.</w:t>
      </w:r>
      <w:r w:rsidR="00441D0F" w:rsidRPr="00703F81">
        <w:rPr>
          <w:rFonts w:eastAsia="Times New Roman" w:cs="Calibri"/>
          <w:b/>
          <w:snapToGrid w:val="0"/>
          <w:sz w:val="24"/>
          <w:szCs w:val="24"/>
        </w:rPr>
        <w:t xml:space="preserve"> за реда и начина на проверка на документите, представени от кандидатите за безвъзмездна финансова помощ и бенефициентите по Оперативна програма „Иновации и конкурентоспособност“ 2014-2020.</w:t>
      </w:r>
    </w:p>
    <w:p w14:paraId="74D2FA69" w14:textId="77777777" w:rsidR="00441D0F" w:rsidRPr="00703F81" w:rsidRDefault="00441D0F" w:rsidP="00441D0F">
      <w:pPr>
        <w:pBdr>
          <w:top w:val="single" w:sz="4" w:space="1" w:color="auto"/>
          <w:left w:val="single" w:sz="4" w:space="4" w:color="auto"/>
          <w:right w:val="single" w:sz="4" w:space="4" w:color="auto"/>
        </w:pBdr>
        <w:spacing w:after="120" w:line="240" w:lineRule="auto"/>
        <w:contextualSpacing/>
        <w:jc w:val="both"/>
        <w:rPr>
          <w:rFonts w:eastAsia="Times New Roman" w:cs="Calibri"/>
          <w:b/>
          <w:snapToGrid w:val="0"/>
          <w:sz w:val="24"/>
          <w:szCs w:val="24"/>
        </w:rPr>
      </w:pPr>
      <w:r w:rsidRPr="00703F81">
        <w:rPr>
          <w:rFonts w:eastAsia="Times New Roman" w:cs="Calibri"/>
          <w:b/>
          <w:snapToGrid w:val="0"/>
          <w:sz w:val="24"/>
          <w:szCs w:val="24"/>
        </w:rPr>
        <w:t xml:space="preserve">Поради възможността от извършване на последващи проверки както от </w:t>
      </w:r>
      <w:r w:rsidR="00F70F9D" w:rsidRPr="00703F81">
        <w:rPr>
          <w:rFonts w:eastAsia="Times New Roman" w:cs="Calibri"/>
          <w:b/>
          <w:snapToGrid w:val="0"/>
          <w:sz w:val="24"/>
          <w:szCs w:val="24"/>
        </w:rPr>
        <w:t>НАП</w:t>
      </w:r>
      <w:r w:rsidRPr="00703F81">
        <w:rPr>
          <w:rFonts w:eastAsia="Times New Roman" w:cs="Calibri"/>
          <w:b/>
          <w:snapToGrid w:val="0"/>
          <w:sz w:val="24"/>
          <w:szCs w:val="24"/>
        </w:rPr>
        <w:t xml:space="preserve"> и УО на ОПИК, така и от други организации, кандидатите следва да съхраняват минимум 10 (десет) години оригиналите на документи, прикачени в т. 6 на формуляра за кандидатстване, и да ги предоставят при поискване.</w:t>
      </w:r>
    </w:p>
    <w:p w14:paraId="39FE45D7" w14:textId="77777777" w:rsidR="00124EBE" w:rsidRPr="00703F81" w:rsidRDefault="00C254EB" w:rsidP="005A4728">
      <w:pPr>
        <w:pBdr>
          <w:top w:val="single" w:sz="4" w:space="1" w:color="auto"/>
          <w:left w:val="single" w:sz="4" w:space="4" w:color="auto"/>
          <w:right w:val="single" w:sz="4" w:space="4" w:color="auto"/>
        </w:pBdr>
        <w:spacing w:after="120" w:line="240" w:lineRule="auto"/>
        <w:contextualSpacing/>
        <w:jc w:val="both"/>
        <w:rPr>
          <w:b/>
          <w:sz w:val="24"/>
          <w:szCs w:val="24"/>
        </w:rPr>
      </w:pPr>
      <w:r w:rsidRPr="00703F81">
        <w:rPr>
          <w:rFonts w:eastAsia="Times New Roman" w:cs="Calibri"/>
          <w:b/>
          <w:snapToGrid w:val="0"/>
          <w:sz w:val="24"/>
          <w:szCs w:val="24"/>
        </w:rPr>
        <w:t xml:space="preserve">По отношение на личните данни на физическите лица, посочени в заявлението за подкрепа на подадения Формуляр за кандидатстване, се прилага режимът на защита и обработване, съгласно Регламент (ЕС) 2016/679 на Европейския парламент на Съвета от 27.04.2016 г.,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 </w:t>
      </w:r>
      <w:r w:rsidR="005A4728" w:rsidRPr="00703F81">
        <w:rPr>
          <w:rFonts w:eastAsia="Times New Roman" w:cs="Calibri"/>
          <w:b/>
          <w:snapToGrid w:val="0"/>
          <w:sz w:val="24"/>
          <w:szCs w:val="24"/>
        </w:rPr>
        <w:t>Кандидатите</w:t>
      </w:r>
      <w:r w:rsidR="00A63799" w:rsidRPr="00703F81">
        <w:rPr>
          <w:rFonts w:eastAsia="Times New Roman" w:cs="Calibri"/>
          <w:b/>
          <w:snapToGrid w:val="0"/>
          <w:sz w:val="24"/>
          <w:szCs w:val="24"/>
        </w:rPr>
        <w:t xml:space="preserve"> по настоящата </w:t>
      </w:r>
      <w:r w:rsidR="00911F23" w:rsidRPr="00703F81">
        <w:rPr>
          <w:rFonts w:eastAsia="Times New Roman" w:cs="Calibri"/>
          <w:b/>
          <w:snapToGrid w:val="0"/>
          <w:sz w:val="24"/>
          <w:szCs w:val="24"/>
        </w:rPr>
        <w:t>схема</w:t>
      </w:r>
      <w:r w:rsidR="00A63799" w:rsidRPr="00703F81">
        <w:rPr>
          <w:rFonts w:eastAsia="Times New Roman" w:cs="Calibri"/>
          <w:b/>
          <w:snapToGrid w:val="0"/>
          <w:sz w:val="24"/>
          <w:szCs w:val="24"/>
        </w:rPr>
        <w:t xml:space="preserve"> следва да има</w:t>
      </w:r>
      <w:r w:rsidR="005A4728" w:rsidRPr="00703F81">
        <w:rPr>
          <w:rFonts w:eastAsia="Times New Roman" w:cs="Calibri"/>
          <w:b/>
          <w:snapToGrid w:val="0"/>
          <w:sz w:val="24"/>
          <w:szCs w:val="24"/>
        </w:rPr>
        <w:t>т</w:t>
      </w:r>
      <w:r w:rsidR="00A63799" w:rsidRPr="00703F81">
        <w:rPr>
          <w:rFonts w:eastAsia="Times New Roman" w:cs="Calibri"/>
          <w:b/>
          <w:snapToGrid w:val="0"/>
          <w:sz w:val="24"/>
          <w:szCs w:val="24"/>
        </w:rPr>
        <w:t xml:space="preserve"> предвид, че с подаването на Формуляра за канд</w:t>
      </w:r>
      <w:r w:rsidR="00345F05" w:rsidRPr="00703F81">
        <w:rPr>
          <w:rFonts w:eastAsia="Times New Roman" w:cs="Calibri"/>
          <w:b/>
          <w:snapToGrid w:val="0"/>
          <w:sz w:val="24"/>
          <w:szCs w:val="24"/>
        </w:rPr>
        <w:t>идатстване същите</w:t>
      </w:r>
      <w:r w:rsidR="00A63799" w:rsidRPr="00703F81">
        <w:rPr>
          <w:rFonts w:eastAsia="Times New Roman" w:cs="Calibri"/>
          <w:b/>
          <w:snapToGrid w:val="0"/>
          <w:sz w:val="24"/>
          <w:szCs w:val="24"/>
        </w:rPr>
        <w:t xml:space="preserve"> се съгласява</w:t>
      </w:r>
      <w:r w:rsidR="007100D0" w:rsidRPr="00703F81">
        <w:rPr>
          <w:rFonts w:eastAsia="Times New Roman" w:cs="Calibri"/>
          <w:b/>
          <w:snapToGrid w:val="0"/>
          <w:sz w:val="24"/>
          <w:szCs w:val="24"/>
        </w:rPr>
        <w:t>т</w:t>
      </w:r>
      <w:r w:rsidRPr="00703F81">
        <w:rPr>
          <w:rFonts w:eastAsia="Times New Roman" w:cs="Calibri"/>
          <w:b/>
          <w:snapToGrid w:val="0"/>
          <w:sz w:val="24"/>
          <w:szCs w:val="24"/>
        </w:rPr>
        <w:t xml:space="preserve"> по отношение на</w:t>
      </w:r>
      <w:r w:rsidR="00A63799" w:rsidRPr="00703F81">
        <w:rPr>
          <w:rFonts w:eastAsia="Times New Roman" w:cs="Calibri"/>
          <w:b/>
          <w:snapToGrid w:val="0"/>
          <w:sz w:val="24"/>
          <w:szCs w:val="24"/>
        </w:rPr>
        <w:t xml:space="preserve"> личните данни на физическите лица, посочени в </w:t>
      </w:r>
      <w:r w:rsidR="009047B2" w:rsidRPr="00703F81">
        <w:rPr>
          <w:b/>
          <w:sz w:val="24"/>
          <w:szCs w:val="24"/>
        </w:rPr>
        <w:t>заявлението за подкрепа</w:t>
      </w:r>
      <w:r w:rsidRPr="00703F81">
        <w:rPr>
          <w:rFonts w:eastAsia="Times New Roman" w:cs="Calibri"/>
          <w:b/>
          <w:snapToGrid w:val="0"/>
          <w:sz w:val="24"/>
          <w:szCs w:val="24"/>
        </w:rPr>
        <w:t>,</w:t>
      </w:r>
      <w:r w:rsidR="00A63799" w:rsidRPr="00703F81">
        <w:rPr>
          <w:rFonts w:eastAsia="Times New Roman" w:cs="Calibri"/>
          <w:b/>
          <w:snapToGrid w:val="0"/>
          <w:sz w:val="24"/>
          <w:szCs w:val="24"/>
        </w:rPr>
        <w:t xml:space="preserve"> се </w:t>
      </w:r>
      <w:r w:rsidR="00706C4F" w:rsidRPr="00703F81">
        <w:rPr>
          <w:rFonts w:eastAsia="Times New Roman" w:cs="Calibri"/>
          <w:b/>
          <w:snapToGrid w:val="0"/>
          <w:sz w:val="24"/>
          <w:szCs w:val="24"/>
        </w:rPr>
        <w:t>прилага режимът на защита и обработване,</w:t>
      </w:r>
      <w:r w:rsidR="00A63799" w:rsidRPr="00703F81">
        <w:rPr>
          <w:rFonts w:eastAsia="Times New Roman" w:cs="Calibri"/>
          <w:b/>
          <w:snapToGrid w:val="0"/>
          <w:sz w:val="24"/>
          <w:szCs w:val="24"/>
        </w:rPr>
        <w:t xml:space="preserve"> съгласно Регламент (ЕС) 2016/679 на Европейския парла</w:t>
      </w:r>
      <w:r w:rsidR="00EB1D87" w:rsidRPr="00703F81">
        <w:rPr>
          <w:rFonts w:eastAsia="Times New Roman" w:cs="Calibri"/>
          <w:b/>
          <w:snapToGrid w:val="0"/>
          <w:sz w:val="24"/>
          <w:szCs w:val="24"/>
        </w:rPr>
        <w:t>мент на Съвета от 27.04.2016 г.</w:t>
      </w:r>
      <w:r w:rsidR="00A63799" w:rsidRPr="00703F81">
        <w:rPr>
          <w:rFonts w:eastAsia="Times New Roman" w:cs="Calibri"/>
          <w:b/>
          <w:snapToGrid w:val="0"/>
          <w:sz w:val="24"/>
          <w:szCs w:val="24"/>
        </w:rPr>
        <w:t xml:space="preserve">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w:t>
      </w:r>
    </w:p>
    <w:p w14:paraId="6ACA142E" w14:textId="77777777" w:rsidR="00F366E3" w:rsidRPr="00703F81" w:rsidRDefault="00F366E3" w:rsidP="002325A3">
      <w:pPr>
        <w:pStyle w:val="ListParagraph"/>
        <w:spacing w:after="360" w:line="240" w:lineRule="auto"/>
        <w:ind w:left="0"/>
        <w:jc w:val="both"/>
        <w:rPr>
          <w:b/>
          <w:sz w:val="20"/>
          <w:szCs w:val="20"/>
        </w:rPr>
      </w:pPr>
    </w:p>
    <w:p w14:paraId="65752910" w14:textId="77777777" w:rsidR="002D4B6A" w:rsidRPr="00703F81" w:rsidRDefault="00CB14EE" w:rsidP="00394B8E">
      <w:pPr>
        <w:pStyle w:val="Heading2"/>
        <w:spacing w:before="120" w:after="120"/>
        <w:rPr>
          <w:b w:val="0"/>
          <w:sz w:val="24"/>
          <w:szCs w:val="24"/>
          <w:lang w:val="bg-BG"/>
        </w:rPr>
      </w:pPr>
      <w:bookmarkStart w:id="41" w:name="_Toc65502327"/>
      <w:r w:rsidRPr="00703F81">
        <w:rPr>
          <w:lang w:val="bg-BG"/>
        </w:rPr>
        <w:t>2</w:t>
      </w:r>
      <w:r w:rsidR="007D15AC" w:rsidRPr="00703F81">
        <w:rPr>
          <w:lang w:val="bg-BG"/>
        </w:rPr>
        <w:t>5</w:t>
      </w:r>
      <w:r w:rsidR="002D4B6A" w:rsidRPr="00703F81">
        <w:rPr>
          <w:lang w:val="bg-BG"/>
        </w:rPr>
        <w:t xml:space="preserve">. </w:t>
      </w:r>
      <w:r w:rsidR="0063166B" w:rsidRPr="00703F81">
        <w:rPr>
          <w:lang w:val="bg-BG"/>
        </w:rPr>
        <w:t xml:space="preserve">Краен срок за подаване на </w:t>
      </w:r>
      <w:r w:rsidR="009047B2" w:rsidRPr="00703F81">
        <w:rPr>
          <w:sz w:val="24"/>
          <w:szCs w:val="24"/>
          <w:lang w:val="bg-BG"/>
        </w:rPr>
        <w:t>заявленията за подкрепа</w:t>
      </w:r>
      <w:r w:rsidR="0063166B" w:rsidRPr="00703F81">
        <w:rPr>
          <w:lang w:val="bg-BG"/>
        </w:rPr>
        <w:t>:</w:t>
      </w:r>
      <w:bookmarkEnd w:id="41"/>
      <w:r w:rsidR="0063166B" w:rsidRPr="00703F81" w:rsidDel="0063166B">
        <w:rPr>
          <w:lang w:val="bg-BG"/>
        </w:rPr>
        <w:t xml:space="preserve"> </w:t>
      </w:r>
    </w:p>
    <w:p w14:paraId="5AB52A7F" w14:textId="77777777" w:rsidR="00F63E2F" w:rsidRPr="00703F81" w:rsidRDefault="002B01F8" w:rsidP="0078465B">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b/>
          <w:sz w:val="24"/>
          <w:szCs w:val="24"/>
        </w:rPr>
      </w:pPr>
      <w:r w:rsidRPr="00703F81">
        <w:rPr>
          <w:sz w:val="24"/>
          <w:szCs w:val="24"/>
        </w:rPr>
        <w:t xml:space="preserve">Ще се прилага </w:t>
      </w:r>
      <w:r w:rsidR="00911F23" w:rsidRPr="00703F81">
        <w:rPr>
          <w:sz w:val="24"/>
          <w:szCs w:val="24"/>
        </w:rPr>
        <w:t>схема</w:t>
      </w:r>
      <w:r w:rsidRPr="00703F81">
        <w:rPr>
          <w:sz w:val="24"/>
          <w:szCs w:val="24"/>
        </w:rPr>
        <w:t xml:space="preserve"> </w:t>
      </w:r>
      <w:r w:rsidR="00A82E9E" w:rsidRPr="00703F81">
        <w:rPr>
          <w:sz w:val="24"/>
          <w:szCs w:val="24"/>
        </w:rPr>
        <w:t>за</w:t>
      </w:r>
      <w:r w:rsidRPr="00703F81">
        <w:rPr>
          <w:sz w:val="24"/>
          <w:szCs w:val="24"/>
        </w:rPr>
        <w:t xml:space="preserve"> предоставяне на безвъзмездна финансова помощ с </w:t>
      </w:r>
      <w:r w:rsidR="00F109C9" w:rsidRPr="00703F81">
        <w:rPr>
          <w:b/>
          <w:sz w:val="24"/>
          <w:szCs w:val="24"/>
        </w:rPr>
        <w:t>един краен срок</w:t>
      </w:r>
      <w:r w:rsidRPr="00703F81">
        <w:rPr>
          <w:sz w:val="24"/>
          <w:szCs w:val="24"/>
        </w:rPr>
        <w:t xml:space="preserve"> за кандидатстване</w:t>
      </w:r>
      <w:r w:rsidR="00F63E2F" w:rsidRPr="00703F81">
        <w:rPr>
          <w:sz w:val="24"/>
          <w:szCs w:val="24"/>
        </w:rPr>
        <w:t>.</w:t>
      </w:r>
    </w:p>
    <w:p w14:paraId="732C2240" w14:textId="66222076" w:rsidR="00257594" w:rsidRPr="00703F81" w:rsidRDefault="00116B2B" w:rsidP="0078465B">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b/>
          <w:sz w:val="24"/>
          <w:szCs w:val="24"/>
        </w:rPr>
      </w:pPr>
      <w:r w:rsidRPr="00703F81">
        <w:rPr>
          <w:b/>
          <w:sz w:val="24"/>
          <w:szCs w:val="24"/>
        </w:rPr>
        <w:t>Крайния</w:t>
      </w:r>
      <w:r w:rsidR="00A82E9E" w:rsidRPr="00703F81">
        <w:rPr>
          <w:b/>
          <w:sz w:val="24"/>
          <w:szCs w:val="24"/>
        </w:rPr>
        <w:t xml:space="preserve">т срок за подаване на </w:t>
      </w:r>
      <w:r w:rsidR="00A103DA" w:rsidRPr="00703F81">
        <w:rPr>
          <w:b/>
          <w:sz w:val="24"/>
          <w:szCs w:val="24"/>
        </w:rPr>
        <w:t>заявленията за подкрепа/</w:t>
      </w:r>
      <w:r w:rsidR="00A82E9E" w:rsidRPr="00703F81">
        <w:rPr>
          <w:b/>
          <w:sz w:val="24"/>
          <w:szCs w:val="24"/>
        </w:rPr>
        <w:t>проектните предложения</w:t>
      </w:r>
      <w:r w:rsidRPr="00703F81">
        <w:rPr>
          <w:b/>
          <w:sz w:val="24"/>
          <w:szCs w:val="24"/>
        </w:rPr>
        <w:t xml:space="preserve"> </w:t>
      </w:r>
      <w:r w:rsidR="00F00AF5" w:rsidRPr="00703F81">
        <w:rPr>
          <w:b/>
          <w:sz w:val="24"/>
          <w:szCs w:val="24"/>
        </w:rPr>
        <w:t>е</w:t>
      </w:r>
      <w:r w:rsidR="00591373" w:rsidRPr="00703F81">
        <w:rPr>
          <w:b/>
          <w:sz w:val="24"/>
          <w:szCs w:val="24"/>
        </w:rPr>
        <w:t xml:space="preserve"> </w:t>
      </w:r>
      <w:r w:rsidR="00A3570D" w:rsidRPr="00703F81">
        <w:rPr>
          <w:b/>
          <w:sz w:val="24"/>
          <w:szCs w:val="24"/>
        </w:rPr>
        <w:t>16</w:t>
      </w:r>
      <w:r w:rsidR="00C26388" w:rsidRPr="00703F81">
        <w:rPr>
          <w:b/>
          <w:sz w:val="24"/>
          <w:szCs w:val="24"/>
        </w:rPr>
        <w:t>:</w:t>
      </w:r>
      <w:r w:rsidR="0093263D" w:rsidRPr="00703F81">
        <w:rPr>
          <w:b/>
          <w:sz w:val="24"/>
          <w:szCs w:val="24"/>
        </w:rPr>
        <w:t>3</w:t>
      </w:r>
      <w:r w:rsidR="00C26388" w:rsidRPr="00703F81">
        <w:rPr>
          <w:b/>
          <w:sz w:val="24"/>
          <w:szCs w:val="24"/>
        </w:rPr>
        <w:t xml:space="preserve">0 ч. на </w:t>
      </w:r>
      <w:r w:rsidR="00A3570D" w:rsidRPr="00703F81">
        <w:rPr>
          <w:b/>
          <w:sz w:val="24"/>
          <w:szCs w:val="24"/>
        </w:rPr>
        <w:t>20.01</w:t>
      </w:r>
      <w:r w:rsidR="00DD7E07" w:rsidRPr="00703F81">
        <w:rPr>
          <w:b/>
          <w:sz w:val="24"/>
          <w:szCs w:val="24"/>
        </w:rPr>
        <w:t>.202</w:t>
      </w:r>
      <w:r w:rsidR="00A3570D" w:rsidRPr="00703F81">
        <w:rPr>
          <w:b/>
          <w:sz w:val="24"/>
          <w:szCs w:val="24"/>
        </w:rPr>
        <w:t>1</w:t>
      </w:r>
      <w:r w:rsidR="00DD7E07" w:rsidRPr="00703F81">
        <w:rPr>
          <w:b/>
          <w:sz w:val="24"/>
          <w:szCs w:val="24"/>
        </w:rPr>
        <w:t xml:space="preserve"> г. </w:t>
      </w:r>
    </w:p>
    <w:p w14:paraId="7F2AE277" w14:textId="77777777" w:rsidR="00257594" w:rsidRPr="00703F81" w:rsidRDefault="00257594" w:rsidP="002575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14:paraId="2B3EDAC1" w14:textId="755385E1" w:rsidR="00820060" w:rsidRPr="00703F81" w:rsidRDefault="00257594" w:rsidP="002B01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b/>
          <w:sz w:val="24"/>
          <w:szCs w:val="24"/>
        </w:rPr>
        <w:lastRenderedPageBreak/>
        <w:t xml:space="preserve">ВАЖНО: </w:t>
      </w:r>
      <w:r w:rsidRPr="00703F81">
        <w:rPr>
          <w:sz w:val="24"/>
          <w:szCs w:val="24"/>
        </w:rPr>
        <w:t xml:space="preserve">В рамките на настоящата </w:t>
      </w:r>
      <w:r w:rsidR="00911F23" w:rsidRPr="00703F81">
        <w:rPr>
          <w:sz w:val="24"/>
          <w:szCs w:val="24"/>
        </w:rPr>
        <w:t>схема</w:t>
      </w:r>
      <w:r w:rsidRPr="00703F81">
        <w:rPr>
          <w:sz w:val="24"/>
          <w:szCs w:val="24"/>
        </w:rPr>
        <w:t xml:space="preserve"> кандидатите могат да подадат само едно </w:t>
      </w:r>
      <w:r w:rsidR="00DD7E07" w:rsidRPr="00703F81">
        <w:rPr>
          <w:sz w:val="24"/>
          <w:szCs w:val="24"/>
        </w:rPr>
        <w:t>заявление за подкрепа</w:t>
      </w:r>
      <w:r w:rsidR="00564F25">
        <w:rPr>
          <w:sz w:val="24"/>
          <w:szCs w:val="24"/>
        </w:rPr>
        <w:t>.</w:t>
      </w:r>
      <w:r w:rsidRPr="00703F81">
        <w:rPr>
          <w:sz w:val="24"/>
          <w:szCs w:val="24"/>
        </w:rPr>
        <w:t xml:space="preserve"> В случай че един кандидат е подал повече от едно </w:t>
      </w:r>
      <w:r w:rsidR="00DD7E07" w:rsidRPr="00703F81">
        <w:rPr>
          <w:sz w:val="24"/>
          <w:szCs w:val="24"/>
        </w:rPr>
        <w:t>заявление за подкрепа</w:t>
      </w:r>
      <w:r w:rsidR="00EB1D87" w:rsidRPr="00703F81">
        <w:rPr>
          <w:sz w:val="24"/>
          <w:szCs w:val="24"/>
        </w:rPr>
        <w:t>,</w:t>
      </w:r>
      <w:r w:rsidRPr="00703F81">
        <w:rPr>
          <w:sz w:val="24"/>
          <w:szCs w:val="24"/>
        </w:rPr>
        <w:t xml:space="preserve"> </w:t>
      </w:r>
      <w:r w:rsidR="00C254EB" w:rsidRPr="00703F81">
        <w:rPr>
          <w:sz w:val="24"/>
          <w:szCs w:val="24"/>
        </w:rPr>
        <w:t>се</w:t>
      </w:r>
      <w:r w:rsidRPr="00703F81">
        <w:rPr>
          <w:sz w:val="24"/>
          <w:szCs w:val="24"/>
        </w:rPr>
        <w:t xml:space="preserve"> разглежда </w:t>
      </w:r>
      <w:r w:rsidRPr="00703F81">
        <w:rPr>
          <w:b/>
          <w:sz w:val="24"/>
          <w:szCs w:val="24"/>
        </w:rPr>
        <w:t xml:space="preserve">само </w:t>
      </w:r>
      <w:r w:rsidR="008F0C5C" w:rsidRPr="00703F81">
        <w:rPr>
          <w:b/>
          <w:sz w:val="24"/>
          <w:szCs w:val="24"/>
        </w:rPr>
        <w:t xml:space="preserve">първото </w:t>
      </w:r>
      <w:r w:rsidRPr="00703F81">
        <w:rPr>
          <w:b/>
          <w:sz w:val="24"/>
          <w:szCs w:val="24"/>
        </w:rPr>
        <w:t>постъпило</w:t>
      </w:r>
      <w:r w:rsidRPr="00703F81">
        <w:rPr>
          <w:sz w:val="24"/>
          <w:szCs w:val="24"/>
        </w:rPr>
        <w:t xml:space="preserve"> </w:t>
      </w:r>
      <w:r w:rsidR="002866DB" w:rsidRPr="00703F81">
        <w:rPr>
          <w:sz w:val="24"/>
          <w:szCs w:val="24"/>
        </w:rPr>
        <w:t>заявление</w:t>
      </w:r>
      <w:r w:rsidRPr="00703F81">
        <w:rPr>
          <w:sz w:val="24"/>
          <w:szCs w:val="24"/>
        </w:rPr>
        <w:t>.</w:t>
      </w:r>
    </w:p>
    <w:p w14:paraId="255AEAC4" w14:textId="77777777" w:rsidR="00C7366F" w:rsidRPr="00703F81" w:rsidRDefault="00C7366F" w:rsidP="002B01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14:paraId="2BED3413" w14:textId="77777777" w:rsidR="00996C8C" w:rsidRPr="00703F81" w:rsidRDefault="00C254EB" w:rsidP="002B01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703F81">
        <w:rPr>
          <w:sz w:val="24"/>
          <w:szCs w:val="24"/>
        </w:rPr>
        <w:t>Информация и съдействие клиентите ще могат да получат на електронен адрес – infocenter@nra.bg и на информационния телефон на НАП 0700 18 700. На сайта на НАП – nra.bg ще функционира специализиран раздел</w:t>
      </w:r>
      <w:r w:rsidR="00EB1D87" w:rsidRPr="00703F81">
        <w:rPr>
          <w:sz w:val="24"/>
          <w:szCs w:val="24"/>
        </w:rPr>
        <w:t>,</w:t>
      </w:r>
      <w:r w:rsidRPr="00703F81">
        <w:rPr>
          <w:sz w:val="24"/>
          <w:szCs w:val="24"/>
        </w:rPr>
        <w:t xml:space="preserve"> в който клиентите ще намерят важна и актуална информация за програмата.</w:t>
      </w:r>
    </w:p>
    <w:p w14:paraId="45F392B2" w14:textId="77777777" w:rsidR="0063166B" w:rsidRPr="00703F81" w:rsidRDefault="002C08E5" w:rsidP="00394B8E">
      <w:pPr>
        <w:pStyle w:val="Heading2"/>
        <w:spacing w:before="120" w:after="120"/>
        <w:rPr>
          <w:lang w:val="bg-BG"/>
        </w:rPr>
      </w:pPr>
      <w:bookmarkStart w:id="42" w:name="_Toc65502328"/>
      <w:r w:rsidRPr="00703F81">
        <w:rPr>
          <w:lang w:val="bg-BG"/>
        </w:rPr>
        <w:t>2</w:t>
      </w:r>
      <w:r w:rsidR="007D15AC" w:rsidRPr="00703F81">
        <w:rPr>
          <w:lang w:val="bg-BG"/>
        </w:rPr>
        <w:t>6</w:t>
      </w:r>
      <w:r w:rsidR="002D4B6A" w:rsidRPr="00703F81">
        <w:rPr>
          <w:lang w:val="bg-BG"/>
        </w:rPr>
        <w:t xml:space="preserve">. </w:t>
      </w:r>
      <w:r w:rsidR="0063166B" w:rsidRPr="00703F81">
        <w:rPr>
          <w:lang w:val="bg-BG"/>
        </w:rPr>
        <w:t xml:space="preserve">Адрес за подаване на </w:t>
      </w:r>
      <w:r w:rsidR="00DD7E07" w:rsidRPr="00703F81">
        <w:rPr>
          <w:sz w:val="24"/>
          <w:szCs w:val="24"/>
          <w:lang w:val="bg-BG"/>
        </w:rPr>
        <w:t>заявленията за подкрепа</w:t>
      </w:r>
      <w:r w:rsidR="0063166B" w:rsidRPr="00703F81">
        <w:rPr>
          <w:lang w:val="bg-BG"/>
        </w:rPr>
        <w:t>:</w:t>
      </w:r>
      <w:bookmarkEnd w:id="42"/>
    </w:p>
    <w:p w14:paraId="2C4F8FAE" w14:textId="676BECAA" w:rsidR="00622A71" w:rsidRPr="00703F81" w:rsidRDefault="00DD7E07" w:rsidP="00622A71">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703F81">
        <w:rPr>
          <w:sz w:val="24"/>
          <w:szCs w:val="24"/>
        </w:rPr>
        <w:t xml:space="preserve">Заявлението за подкрепа </w:t>
      </w:r>
      <w:r w:rsidR="006A5D98" w:rsidRPr="00703F81">
        <w:rPr>
          <w:sz w:val="24"/>
          <w:szCs w:val="24"/>
        </w:rPr>
        <w:t xml:space="preserve">по настоящата </w:t>
      </w:r>
      <w:r w:rsidR="00911F23" w:rsidRPr="00703F81">
        <w:rPr>
          <w:sz w:val="24"/>
          <w:szCs w:val="24"/>
        </w:rPr>
        <w:t>схема</w:t>
      </w:r>
      <w:r w:rsidR="006A5D98" w:rsidRPr="00703F81">
        <w:rPr>
          <w:sz w:val="24"/>
          <w:szCs w:val="24"/>
        </w:rPr>
        <w:t xml:space="preserve"> се подава изцяло </w:t>
      </w:r>
      <w:r w:rsidR="003B7DE9" w:rsidRPr="00703F81">
        <w:rPr>
          <w:sz w:val="24"/>
          <w:szCs w:val="24"/>
        </w:rPr>
        <w:t xml:space="preserve">по </w:t>
      </w:r>
      <w:r w:rsidR="006A5D98" w:rsidRPr="00703F81">
        <w:rPr>
          <w:sz w:val="24"/>
          <w:szCs w:val="24"/>
        </w:rPr>
        <w:t xml:space="preserve">електронен път чрез </w:t>
      </w:r>
      <w:r w:rsidR="00622A71" w:rsidRPr="00703F81">
        <w:rPr>
          <w:b/>
          <w:sz w:val="24"/>
          <w:szCs w:val="24"/>
        </w:rPr>
        <w:t>портала за Е-услуги на НАП (</w:t>
      </w:r>
      <w:hyperlink r:id="rId10" w:history="1">
        <w:r w:rsidR="00622A71" w:rsidRPr="00703F81">
          <w:rPr>
            <w:rStyle w:val="Hyperlink"/>
            <w:b/>
            <w:sz w:val="24"/>
            <w:szCs w:val="24"/>
          </w:rPr>
          <w:t>https://inetdec.nra.bg/</w:t>
        </w:r>
      </w:hyperlink>
      <w:r w:rsidR="00622A71" w:rsidRPr="00703F81">
        <w:rPr>
          <w:b/>
          <w:sz w:val="24"/>
          <w:szCs w:val="24"/>
        </w:rPr>
        <w:t xml:space="preserve">), където след избор на електронна услуга „Подаване на документи за Подкрепа чрез оборотни средства за МСП, засегнати от временните противоепидемични мерки“, </w:t>
      </w:r>
      <w:r w:rsidR="00622A71" w:rsidRPr="00703F81">
        <w:rPr>
          <w:sz w:val="24"/>
          <w:szCs w:val="24"/>
        </w:rPr>
        <w:t xml:space="preserve">автоматично ще бъде пренасочен към Формуляра за кандидатстване в </w:t>
      </w:r>
      <w:r w:rsidR="00622A71" w:rsidRPr="00703F81">
        <w:rPr>
          <w:b/>
          <w:sz w:val="24"/>
          <w:szCs w:val="24"/>
        </w:rPr>
        <w:t>Информационната система за управление и наблюдение на Структурните инструменти на ЕС в България (</w:t>
      </w:r>
      <w:r w:rsidR="00622A71" w:rsidRPr="00703F81">
        <w:rPr>
          <w:sz w:val="24"/>
          <w:szCs w:val="24"/>
        </w:rPr>
        <w:t xml:space="preserve">ИСУН 2020) </w:t>
      </w:r>
    </w:p>
    <w:p w14:paraId="0347D7F6" w14:textId="15242230" w:rsidR="003429B7" w:rsidRPr="00703F81" w:rsidRDefault="003429B7" w:rsidP="003429B7">
      <w:pPr>
        <w:pStyle w:val="ListParagraph"/>
        <w:spacing w:after="360" w:line="240" w:lineRule="auto"/>
        <w:ind w:left="0"/>
        <w:jc w:val="both"/>
        <w:rPr>
          <w:b/>
          <w:sz w:val="20"/>
          <w:szCs w:val="20"/>
        </w:rPr>
      </w:pPr>
    </w:p>
    <w:p w14:paraId="7634B25C" w14:textId="77777777" w:rsidR="00490683" w:rsidRPr="00703F81" w:rsidRDefault="00CB14EE" w:rsidP="00490683">
      <w:pPr>
        <w:pStyle w:val="Heading2"/>
        <w:spacing w:before="120" w:after="120"/>
        <w:rPr>
          <w:lang w:val="bg-BG"/>
        </w:rPr>
      </w:pPr>
      <w:bookmarkStart w:id="43" w:name="_Toc65502329"/>
      <w:r w:rsidRPr="00703F81">
        <w:rPr>
          <w:lang w:val="bg-BG"/>
        </w:rPr>
        <w:t>2</w:t>
      </w:r>
      <w:r w:rsidR="007D15AC" w:rsidRPr="00703F81">
        <w:rPr>
          <w:lang w:val="bg-BG"/>
        </w:rPr>
        <w:t>7</w:t>
      </w:r>
      <w:r w:rsidR="003429B7" w:rsidRPr="00703F81">
        <w:rPr>
          <w:lang w:val="bg-BG"/>
        </w:rPr>
        <w:t>. Допълнителна информация</w:t>
      </w:r>
      <w:bookmarkEnd w:id="43"/>
    </w:p>
    <w:p w14:paraId="5EAB63E4" w14:textId="77777777" w:rsidR="00BA7ECB" w:rsidRPr="00703F81" w:rsidRDefault="00BA7ECB" w:rsidP="00BA7ECB">
      <w:pPr>
        <w:keepNext/>
        <w:keepLines/>
        <w:spacing w:before="200" w:after="0"/>
        <w:jc w:val="both"/>
        <w:outlineLvl w:val="2"/>
        <w:rPr>
          <w:rFonts w:ascii="Calibri Light" w:eastAsia="Times New Roman" w:hAnsi="Calibri Light"/>
          <w:b/>
          <w:bCs/>
          <w:color w:val="5B9BD5"/>
          <w:sz w:val="24"/>
          <w:szCs w:val="24"/>
        </w:rPr>
      </w:pPr>
      <w:bookmarkStart w:id="44" w:name="_Toc44492907"/>
      <w:bookmarkStart w:id="45" w:name="_Toc65502330"/>
      <w:r w:rsidRPr="00703F81">
        <w:rPr>
          <w:rFonts w:ascii="Calibri Light" w:eastAsia="Times New Roman" w:hAnsi="Calibri Light"/>
          <w:b/>
          <w:bCs/>
          <w:color w:val="5B9BD5"/>
          <w:sz w:val="24"/>
          <w:szCs w:val="24"/>
        </w:rPr>
        <w:t xml:space="preserve">27.1. Процедура за уведомяване на </w:t>
      </w:r>
      <w:proofErr w:type="spellStart"/>
      <w:r w:rsidRPr="00703F81">
        <w:rPr>
          <w:rFonts w:ascii="Calibri Light" w:eastAsia="Times New Roman" w:hAnsi="Calibri Light"/>
          <w:b/>
          <w:bCs/>
          <w:color w:val="5B9BD5"/>
          <w:sz w:val="24"/>
          <w:szCs w:val="24"/>
        </w:rPr>
        <w:t>неуспелите</w:t>
      </w:r>
      <w:proofErr w:type="spellEnd"/>
      <w:r w:rsidRPr="00703F81">
        <w:rPr>
          <w:rFonts w:ascii="Calibri Light" w:eastAsia="Times New Roman" w:hAnsi="Calibri Light"/>
          <w:b/>
          <w:bCs/>
          <w:color w:val="5B9BD5"/>
          <w:sz w:val="24"/>
          <w:szCs w:val="24"/>
        </w:rPr>
        <w:t xml:space="preserve"> и одобрените кандидати</w:t>
      </w:r>
      <w:r w:rsidR="00DD7E07" w:rsidRPr="00703F81">
        <w:rPr>
          <w:rFonts w:ascii="Calibri Light" w:eastAsia="Times New Roman" w:hAnsi="Calibri Light"/>
          <w:b/>
          <w:bCs/>
          <w:color w:val="5B9BD5"/>
          <w:sz w:val="24"/>
          <w:szCs w:val="24"/>
        </w:rPr>
        <w:t>-крайни ползватели</w:t>
      </w:r>
      <w:r w:rsidRPr="00703F81">
        <w:rPr>
          <w:rFonts w:ascii="Calibri Light" w:eastAsia="Times New Roman" w:hAnsi="Calibri Light"/>
          <w:b/>
          <w:bCs/>
          <w:color w:val="5B9BD5"/>
          <w:sz w:val="24"/>
          <w:szCs w:val="24"/>
        </w:rPr>
        <w:t xml:space="preserve"> и сключване на договори за безвъзмездна финансова помощ:</w:t>
      </w:r>
      <w:bookmarkEnd w:id="44"/>
      <w:bookmarkEnd w:id="45"/>
    </w:p>
    <w:p w14:paraId="702404F5" w14:textId="77777777" w:rsidR="00BA7ECB" w:rsidRPr="00703F81" w:rsidRDefault="00BA7ECB" w:rsidP="00BA7ECB"/>
    <w:p w14:paraId="30DF10C2" w14:textId="77777777" w:rsidR="00C26388" w:rsidRPr="00703F81" w:rsidRDefault="007663C4"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На</w:t>
      </w:r>
      <w:r w:rsidR="00D13053" w:rsidRPr="00703F81">
        <w:rPr>
          <w:sz w:val="24"/>
          <w:szCs w:val="24"/>
        </w:rPr>
        <w:t xml:space="preserve"> кандидатите, които не представят липсващите документи или представят документи, които не съответстват на изискванията, не се предоставя безвъзмездна финансова помощ и се издава мотивирано решение за отказ за предоставяне на безвъзмездна финансова помощ. </w:t>
      </w:r>
    </w:p>
    <w:p w14:paraId="7892AFB9" w14:textId="77777777" w:rsidR="001F7CA4" w:rsidRPr="00703F81" w:rsidRDefault="00C7366F" w:rsidP="001F7CA4">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П</w:t>
      </w:r>
      <w:r w:rsidR="001F7CA4" w:rsidRPr="00703F81">
        <w:rPr>
          <w:sz w:val="24"/>
          <w:szCs w:val="24"/>
        </w:rPr>
        <w:t xml:space="preserve">редоставяне на БФП </w:t>
      </w:r>
      <w:r w:rsidRPr="00703F81">
        <w:rPr>
          <w:sz w:val="24"/>
          <w:szCs w:val="24"/>
        </w:rPr>
        <w:t>на</w:t>
      </w:r>
      <w:r w:rsidR="001F7CA4" w:rsidRPr="00703F81">
        <w:rPr>
          <w:sz w:val="24"/>
          <w:szCs w:val="24"/>
        </w:rPr>
        <w:t xml:space="preserve"> крайните ползватели на помощта </w:t>
      </w:r>
      <w:r w:rsidRPr="00703F81">
        <w:rPr>
          <w:sz w:val="24"/>
          <w:szCs w:val="24"/>
        </w:rPr>
        <w:t xml:space="preserve">може да се извърши </w:t>
      </w:r>
      <w:r w:rsidR="001F7CA4" w:rsidRPr="00703F81">
        <w:rPr>
          <w:sz w:val="24"/>
          <w:szCs w:val="24"/>
        </w:rPr>
        <w:t>след получаване на положително становище от Европейската комисия (нотификация) за съвместимостта на помощта с вътрешния пазар въз основа на член 107, параграф 3, буква б от ДФЕС.</w:t>
      </w:r>
    </w:p>
    <w:p w14:paraId="2E6C56D3" w14:textId="77777777" w:rsidR="00BA7ECB" w:rsidRPr="00703F81" w:rsidRDefault="00F70F9D"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НАП</w:t>
      </w:r>
      <w:r w:rsidR="00BA7ECB" w:rsidRPr="00703F81">
        <w:rPr>
          <w:sz w:val="24"/>
          <w:szCs w:val="24"/>
        </w:rPr>
        <w:t xml:space="preserve"> взема мотивирано решение за отказ за предоставяне на безвъзмездна финансова помощ в следните случаи:</w:t>
      </w:r>
    </w:p>
    <w:p w14:paraId="0D4BB7FE" w14:textId="77777777" w:rsidR="00BA7ECB" w:rsidRPr="00703F81" w:rsidRDefault="00BA7ECB"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 за всяко </w:t>
      </w:r>
      <w:r w:rsidR="00DD7E07" w:rsidRPr="00703F81">
        <w:rPr>
          <w:sz w:val="24"/>
          <w:szCs w:val="24"/>
        </w:rPr>
        <w:t>заявление за подкрепа</w:t>
      </w:r>
      <w:r w:rsidRPr="00703F81">
        <w:rPr>
          <w:sz w:val="24"/>
          <w:szCs w:val="24"/>
        </w:rPr>
        <w:t xml:space="preserve">, </w:t>
      </w:r>
      <w:r w:rsidR="007663C4" w:rsidRPr="00703F81">
        <w:rPr>
          <w:sz w:val="24"/>
          <w:szCs w:val="24"/>
        </w:rPr>
        <w:t>което не отговаря на изискванията за подкрепа</w:t>
      </w:r>
      <w:r w:rsidRPr="00703F81">
        <w:rPr>
          <w:sz w:val="24"/>
          <w:szCs w:val="24"/>
        </w:rPr>
        <w:t>;</w:t>
      </w:r>
    </w:p>
    <w:p w14:paraId="2CDE4EDC" w14:textId="2588A22F" w:rsidR="00BA7ECB" w:rsidRPr="00703F81" w:rsidRDefault="00603632"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w:t>
      </w:r>
      <w:r w:rsidR="00BA7ECB" w:rsidRPr="00703F81">
        <w:rPr>
          <w:sz w:val="24"/>
          <w:szCs w:val="24"/>
        </w:rPr>
        <w:t xml:space="preserve">за </w:t>
      </w:r>
      <w:r w:rsidR="00F41FCD" w:rsidRPr="00703F81">
        <w:rPr>
          <w:sz w:val="24"/>
          <w:szCs w:val="24"/>
        </w:rPr>
        <w:t>заявления</w:t>
      </w:r>
      <w:r w:rsidR="00DD7E07" w:rsidRPr="00703F81">
        <w:rPr>
          <w:sz w:val="24"/>
          <w:szCs w:val="24"/>
        </w:rPr>
        <w:t xml:space="preserve"> за подкрепа</w:t>
      </w:r>
      <w:r w:rsidR="00BA7ECB" w:rsidRPr="00703F81">
        <w:rPr>
          <w:sz w:val="24"/>
          <w:szCs w:val="24"/>
        </w:rPr>
        <w:t>, при които се предвижда финансиране в нарушение на чл.4, ал. 4 на ЗУСЕСИФ;</w:t>
      </w:r>
    </w:p>
    <w:p w14:paraId="6784219D" w14:textId="77777777" w:rsidR="00BA7ECB" w:rsidRPr="00703F81" w:rsidRDefault="00BA7ECB"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 на кандидат, който не отговаря на изискванията за </w:t>
      </w:r>
      <w:r w:rsidR="007322B6" w:rsidRPr="00703F81">
        <w:rPr>
          <w:sz w:val="24"/>
          <w:szCs w:val="24"/>
        </w:rPr>
        <w:t>краен ползвател</w:t>
      </w:r>
      <w:r w:rsidRPr="00703F81">
        <w:rPr>
          <w:sz w:val="24"/>
          <w:szCs w:val="24"/>
        </w:rPr>
        <w:t xml:space="preserve"> или не е представил в срок доказателства за това;</w:t>
      </w:r>
    </w:p>
    <w:p w14:paraId="530A801E" w14:textId="77777777" w:rsidR="00BA7ECB" w:rsidRPr="00703F81" w:rsidRDefault="00BA7ECB"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lastRenderedPageBreak/>
        <w:t xml:space="preserve">- за </w:t>
      </w:r>
      <w:r w:rsidR="00DD7E07" w:rsidRPr="00703F81">
        <w:rPr>
          <w:sz w:val="24"/>
          <w:szCs w:val="24"/>
        </w:rPr>
        <w:t>заявления за подкрепа</w:t>
      </w:r>
      <w:r w:rsidRPr="00703F81">
        <w:rPr>
          <w:sz w:val="24"/>
          <w:szCs w:val="24"/>
        </w:rPr>
        <w:t xml:space="preserve">, при които </w:t>
      </w:r>
      <w:r w:rsidR="006A7E50" w:rsidRPr="00703F81">
        <w:rPr>
          <w:sz w:val="24"/>
          <w:szCs w:val="24"/>
        </w:rPr>
        <w:t xml:space="preserve">държавната </w:t>
      </w:r>
      <w:r w:rsidRPr="00703F81">
        <w:rPr>
          <w:sz w:val="24"/>
          <w:szCs w:val="24"/>
        </w:rPr>
        <w:t>помощ е недопустима</w:t>
      </w:r>
      <w:r w:rsidR="00C74A87" w:rsidRPr="00703F81">
        <w:rPr>
          <w:sz w:val="24"/>
          <w:szCs w:val="24"/>
        </w:rPr>
        <w:t>;</w:t>
      </w:r>
    </w:p>
    <w:p w14:paraId="54E1D0F2" w14:textId="77777777" w:rsidR="002A2F6B" w:rsidRPr="00703F81" w:rsidRDefault="002A2F6B" w:rsidP="002A2F6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 за </w:t>
      </w:r>
      <w:r w:rsidR="00DD7E07" w:rsidRPr="00703F81">
        <w:rPr>
          <w:sz w:val="24"/>
          <w:szCs w:val="24"/>
        </w:rPr>
        <w:t xml:space="preserve">заявления за подкрепа </w:t>
      </w:r>
      <w:r w:rsidRPr="00703F81">
        <w:rPr>
          <w:sz w:val="24"/>
          <w:szCs w:val="24"/>
        </w:rPr>
        <w:t>при декларирани данни, които не се потвърждават от извършените служебни проверки и в резултат от установеното несъответствие кандидатите не отговарят на изискванията на условията за кандидатстване.</w:t>
      </w:r>
    </w:p>
    <w:p w14:paraId="7619A9C7" w14:textId="77777777" w:rsidR="00BA7ECB" w:rsidRPr="00703F81" w:rsidRDefault="00BA7ECB" w:rsidP="00BA7EC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Уведомяването на </w:t>
      </w:r>
      <w:proofErr w:type="spellStart"/>
      <w:r w:rsidRPr="00703F81">
        <w:rPr>
          <w:sz w:val="24"/>
          <w:szCs w:val="24"/>
        </w:rPr>
        <w:t>неуспелите</w:t>
      </w:r>
      <w:proofErr w:type="spellEnd"/>
      <w:r w:rsidRPr="00703F81">
        <w:rPr>
          <w:sz w:val="24"/>
          <w:szCs w:val="24"/>
        </w:rPr>
        <w:t xml:space="preserve"> и одобрените кандидати се извършва </w:t>
      </w:r>
      <w:r w:rsidR="000272D4" w:rsidRPr="00703F81">
        <w:rPr>
          <w:sz w:val="24"/>
          <w:szCs w:val="24"/>
        </w:rPr>
        <w:t>чрез ИСУН 2020</w:t>
      </w:r>
      <w:r w:rsidRPr="00703F81">
        <w:rPr>
          <w:sz w:val="24"/>
          <w:szCs w:val="24"/>
        </w:rPr>
        <w:t xml:space="preserve">. </w:t>
      </w:r>
      <w:r w:rsidR="00BE2A27" w:rsidRPr="00703F81">
        <w:rPr>
          <w:sz w:val="24"/>
          <w:szCs w:val="24"/>
        </w:rPr>
        <w:t>НАП</w:t>
      </w:r>
      <w:r w:rsidR="00D13053" w:rsidRPr="00703F81">
        <w:rPr>
          <w:sz w:val="24"/>
          <w:szCs w:val="24"/>
        </w:rPr>
        <w:t xml:space="preserve"> </w:t>
      </w:r>
      <w:r w:rsidRPr="00703F81">
        <w:rPr>
          <w:sz w:val="24"/>
          <w:szCs w:val="24"/>
        </w:rPr>
        <w:t>не носи отговорност</w:t>
      </w:r>
      <w:r w:rsidR="00F41FCD" w:rsidRPr="00703F81">
        <w:rPr>
          <w:sz w:val="24"/>
          <w:szCs w:val="24"/>
        </w:rPr>
        <w:t>,</w:t>
      </w:r>
      <w:r w:rsidRPr="00703F81">
        <w:rPr>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00BE2A27" w:rsidRPr="00703F81">
        <w:rPr>
          <w:sz w:val="24"/>
          <w:szCs w:val="24"/>
        </w:rPr>
        <w:t>НАП</w:t>
      </w:r>
      <w:r w:rsidR="00AE20DA" w:rsidRPr="00703F81">
        <w:rPr>
          <w:sz w:val="24"/>
          <w:szCs w:val="24"/>
        </w:rPr>
        <w:t xml:space="preserve"> или упълномощено от н</w:t>
      </w:r>
      <w:r w:rsidR="003A10C3" w:rsidRPr="00703F81">
        <w:rPr>
          <w:sz w:val="24"/>
          <w:szCs w:val="24"/>
        </w:rPr>
        <w:t>его лице</w:t>
      </w:r>
      <w:r w:rsidRPr="00703F81">
        <w:rPr>
          <w:sz w:val="24"/>
          <w:szCs w:val="24"/>
        </w:rPr>
        <w:t>.</w:t>
      </w:r>
    </w:p>
    <w:p w14:paraId="51933DA3" w14:textId="528FE32E" w:rsidR="005E5FEF" w:rsidRPr="00703F81" w:rsidRDefault="0006100E" w:rsidP="009C16D2">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Всеки </w:t>
      </w:r>
      <w:r w:rsidR="00E9129B" w:rsidRPr="00703F81">
        <w:rPr>
          <w:sz w:val="24"/>
          <w:szCs w:val="24"/>
        </w:rPr>
        <w:t xml:space="preserve">кандидат </w:t>
      </w:r>
      <w:r w:rsidRPr="00703F81">
        <w:rPr>
          <w:sz w:val="24"/>
          <w:szCs w:val="24"/>
        </w:rPr>
        <w:t xml:space="preserve">може да подаде до </w:t>
      </w:r>
      <w:r w:rsidR="009431C3" w:rsidRPr="00703F81">
        <w:rPr>
          <w:sz w:val="24"/>
          <w:szCs w:val="24"/>
        </w:rPr>
        <w:t>Ръководителя на Управляващия орган на ОПИК</w:t>
      </w:r>
      <w:r w:rsidRPr="00703F81">
        <w:rPr>
          <w:sz w:val="24"/>
          <w:szCs w:val="24"/>
        </w:rPr>
        <w:t xml:space="preserve"> сигнал за предоставяне на невярна и/или подвеждаща информация от кандидати в </w:t>
      </w:r>
      <w:r w:rsidR="00911F23" w:rsidRPr="00703F81">
        <w:rPr>
          <w:sz w:val="24"/>
          <w:szCs w:val="24"/>
        </w:rPr>
        <w:t>схема</w:t>
      </w:r>
      <w:r w:rsidR="006D7056" w:rsidRPr="00703F81">
        <w:rPr>
          <w:sz w:val="24"/>
          <w:szCs w:val="24"/>
        </w:rPr>
        <w:t>та</w:t>
      </w:r>
      <w:r w:rsidRPr="00703F81">
        <w:rPr>
          <w:sz w:val="24"/>
          <w:szCs w:val="24"/>
        </w:rPr>
        <w:t xml:space="preserve"> по предоставяне на безвъзмездна</w:t>
      </w:r>
      <w:r w:rsidR="006D7056" w:rsidRPr="00703F81">
        <w:rPr>
          <w:sz w:val="24"/>
          <w:szCs w:val="24"/>
        </w:rPr>
        <w:t>та</w:t>
      </w:r>
      <w:r w:rsidRPr="00703F81">
        <w:rPr>
          <w:sz w:val="24"/>
          <w:szCs w:val="24"/>
        </w:rPr>
        <w:t xml:space="preserve"> финансова подкрепа и/или от </w:t>
      </w:r>
      <w:r w:rsidR="005354EC" w:rsidRPr="00703F81">
        <w:rPr>
          <w:bCs/>
          <w:sz w:val="24"/>
          <w:szCs w:val="24"/>
        </w:rPr>
        <w:t>крайните ползватели</w:t>
      </w:r>
      <w:r w:rsidRPr="00703F81">
        <w:rPr>
          <w:sz w:val="24"/>
          <w:szCs w:val="24"/>
        </w:rPr>
        <w:t xml:space="preserve"> на помощ</w:t>
      </w:r>
      <w:r w:rsidR="00AA6A58" w:rsidRPr="00703F81">
        <w:rPr>
          <w:sz w:val="24"/>
          <w:szCs w:val="24"/>
        </w:rPr>
        <w:t>та</w:t>
      </w:r>
      <w:r w:rsidRPr="00703F81">
        <w:rPr>
          <w:sz w:val="24"/>
          <w:szCs w:val="24"/>
        </w:rPr>
        <w:t xml:space="preserve">, които при изпълнение на </w:t>
      </w:r>
      <w:r w:rsidR="00154793" w:rsidRPr="00703F81">
        <w:rPr>
          <w:sz w:val="24"/>
          <w:szCs w:val="24"/>
        </w:rPr>
        <w:t xml:space="preserve">проекта </w:t>
      </w:r>
      <w:r w:rsidR="00564F25">
        <w:rPr>
          <w:sz w:val="24"/>
          <w:szCs w:val="24"/>
        </w:rPr>
        <w:t>предоставят невярна и</w:t>
      </w:r>
      <w:r w:rsidRPr="00703F81">
        <w:rPr>
          <w:sz w:val="24"/>
          <w:szCs w:val="24"/>
        </w:rPr>
        <w:t>/или подвеждаща информация за вписване в регистъра</w:t>
      </w:r>
      <w:r w:rsidR="00984E0D" w:rsidRPr="00703F81">
        <w:rPr>
          <w:sz w:val="24"/>
          <w:szCs w:val="24"/>
        </w:rPr>
        <w:t xml:space="preserve"> за нередности</w:t>
      </w:r>
      <w:r w:rsidRPr="00703F81">
        <w:rPr>
          <w:sz w:val="24"/>
          <w:szCs w:val="24"/>
        </w:rPr>
        <w:t xml:space="preserve"> и проверка.</w:t>
      </w:r>
    </w:p>
    <w:p w14:paraId="18B08A48" w14:textId="77777777" w:rsidR="009D1AAA" w:rsidRPr="00703F81" w:rsidRDefault="009D1AAA" w:rsidP="00394B8E">
      <w:pPr>
        <w:pStyle w:val="Heading2"/>
        <w:spacing w:before="120" w:after="120"/>
        <w:rPr>
          <w:lang w:val="bg-BG"/>
        </w:rPr>
      </w:pPr>
      <w:bookmarkStart w:id="46" w:name="_Toc65502331"/>
      <w:r w:rsidRPr="00703F81">
        <w:rPr>
          <w:lang w:val="bg-BG"/>
        </w:rPr>
        <w:t>28. Условия за изпълнение:</w:t>
      </w:r>
      <w:bookmarkEnd w:id="46"/>
    </w:p>
    <w:p w14:paraId="47B5AD7E" w14:textId="77777777" w:rsidR="00CE190A" w:rsidRPr="00703F81" w:rsidRDefault="00CE190A" w:rsidP="00670EB5">
      <w:pPr>
        <w:pBdr>
          <w:top w:val="single" w:sz="4" w:space="1" w:color="auto"/>
          <w:left w:val="single" w:sz="4" w:space="0" w:color="auto"/>
          <w:bottom w:val="single" w:sz="4" w:space="1" w:color="auto"/>
          <w:right w:val="single" w:sz="4" w:space="4" w:color="auto"/>
        </w:pBdr>
        <w:spacing w:after="120" w:line="240" w:lineRule="auto"/>
        <w:jc w:val="both"/>
        <w:rPr>
          <w:b/>
          <w:sz w:val="24"/>
          <w:szCs w:val="24"/>
        </w:rPr>
      </w:pPr>
      <w:r w:rsidRPr="00703F81">
        <w:rPr>
          <w:b/>
          <w:sz w:val="24"/>
          <w:szCs w:val="24"/>
        </w:rPr>
        <w:t xml:space="preserve">„Краен ползвател на помощта“ е предприятие, </w:t>
      </w:r>
      <w:r w:rsidR="00C7366F" w:rsidRPr="00703F81">
        <w:rPr>
          <w:b/>
          <w:sz w:val="24"/>
          <w:szCs w:val="24"/>
        </w:rPr>
        <w:t>на което се предоставя помощ</w:t>
      </w:r>
      <w:r w:rsidRPr="00703F81">
        <w:rPr>
          <w:b/>
          <w:sz w:val="24"/>
          <w:szCs w:val="24"/>
        </w:rPr>
        <w:t>.</w:t>
      </w:r>
    </w:p>
    <w:p w14:paraId="1FCDA39A" w14:textId="77777777" w:rsidR="00273DD1" w:rsidRPr="00703F81" w:rsidRDefault="00273DD1" w:rsidP="00670EB5">
      <w:pPr>
        <w:pBdr>
          <w:top w:val="single" w:sz="4" w:space="1" w:color="auto"/>
          <w:left w:val="single" w:sz="4" w:space="0" w:color="auto"/>
          <w:bottom w:val="single" w:sz="4" w:space="1" w:color="auto"/>
          <w:right w:val="single" w:sz="4" w:space="4" w:color="auto"/>
        </w:pBdr>
        <w:spacing w:after="120" w:line="240" w:lineRule="auto"/>
        <w:jc w:val="both"/>
        <w:rPr>
          <w:b/>
          <w:sz w:val="24"/>
          <w:szCs w:val="24"/>
        </w:rPr>
      </w:pPr>
      <w:r w:rsidRPr="00703F81">
        <w:rPr>
          <w:b/>
          <w:sz w:val="24"/>
          <w:szCs w:val="24"/>
        </w:rPr>
        <w:t>I. Техническо изпълнение на проектите</w:t>
      </w:r>
      <w:r w:rsidR="005354EC" w:rsidRPr="00703F81">
        <w:rPr>
          <w:b/>
          <w:sz w:val="24"/>
          <w:szCs w:val="24"/>
        </w:rPr>
        <w:t xml:space="preserve"> - </w:t>
      </w:r>
      <w:r w:rsidR="002866DB" w:rsidRPr="00703F81">
        <w:rPr>
          <w:b/>
          <w:sz w:val="24"/>
          <w:szCs w:val="24"/>
        </w:rPr>
        <w:t>заявленията за подкрепа</w:t>
      </w:r>
    </w:p>
    <w:p w14:paraId="2F0A02D8" w14:textId="77777777" w:rsidR="005E5FEF" w:rsidRPr="00703F81" w:rsidRDefault="005E5FEF"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t xml:space="preserve">В случаите, когато </w:t>
      </w:r>
      <w:r w:rsidR="00AC7C3B" w:rsidRPr="00703F81">
        <w:rPr>
          <w:sz w:val="24"/>
          <w:szCs w:val="24"/>
        </w:rPr>
        <w:t xml:space="preserve">крайният ползвател </w:t>
      </w:r>
      <w:r w:rsidRPr="00703F81">
        <w:rPr>
          <w:sz w:val="24"/>
          <w:szCs w:val="24"/>
        </w:rPr>
        <w:t xml:space="preserve">е възложител по смисъла на ЗОП, при избор на изпълнител/и същият задължително прилага разпоредбите на ЗОП и актовете по прилагането му, както и указанията, заложени в </w:t>
      </w:r>
      <w:r w:rsidR="00911F23" w:rsidRPr="00703F81">
        <w:rPr>
          <w:sz w:val="24"/>
          <w:szCs w:val="24"/>
        </w:rPr>
        <w:t>настоящата т. 28 Условия за изпълнение</w:t>
      </w:r>
      <w:r w:rsidRPr="00703F81">
        <w:rPr>
          <w:sz w:val="24"/>
          <w:szCs w:val="24"/>
        </w:rPr>
        <w:t>.</w:t>
      </w:r>
    </w:p>
    <w:p w14:paraId="2E1BDF47" w14:textId="77777777" w:rsidR="005E5FEF" w:rsidRPr="00703F81" w:rsidRDefault="005E5FEF"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t xml:space="preserve">В случаите, когато </w:t>
      </w:r>
      <w:r w:rsidR="00AC7C3B" w:rsidRPr="00703F81">
        <w:rPr>
          <w:sz w:val="24"/>
          <w:szCs w:val="24"/>
        </w:rPr>
        <w:t xml:space="preserve">крайният ползвател </w:t>
      </w:r>
      <w:r w:rsidRPr="00703F81">
        <w:rPr>
          <w:sz w:val="24"/>
          <w:szCs w:val="24"/>
        </w:rPr>
        <w:t>не е възложител по смисъла на ЗОП</w:t>
      </w:r>
      <w:r w:rsidR="006E1739" w:rsidRPr="00703F81">
        <w:rPr>
          <w:sz w:val="24"/>
          <w:szCs w:val="24"/>
        </w:rPr>
        <w:t>,</w:t>
      </w:r>
      <w:r w:rsidRPr="00703F81">
        <w:rPr>
          <w:sz w:val="24"/>
          <w:szCs w:val="24"/>
        </w:rPr>
        <w:t xml:space="preserve"> при избор на изпълнител/и същият задължително прилага указанията, заложени </w:t>
      </w:r>
      <w:r w:rsidR="001F7CA4" w:rsidRPr="00703F81">
        <w:rPr>
          <w:sz w:val="24"/>
          <w:szCs w:val="24"/>
        </w:rPr>
        <w:t>по-долу</w:t>
      </w:r>
      <w:r w:rsidRPr="00703F81">
        <w:rPr>
          <w:sz w:val="24"/>
          <w:szCs w:val="24"/>
        </w:rPr>
        <w:t xml:space="preserve">. </w:t>
      </w:r>
    </w:p>
    <w:p w14:paraId="7E517337" w14:textId="77777777" w:rsidR="003A10C3" w:rsidRPr="00703F81" w:rsidRDefault="003A10C3"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rFonts w:eastAsia="Times New Roman" w:cs="Calibri"/>
          <w:sz w:val="24"/>
          <w:szCs w:val="24"/>
          <w:lang w:eastAsia="bg-BG"/>
        </w:rPr>
        <w:t>За разходи</w:t>
      </w:r>
      <w:r w:rsidR="00BE2A27" w:rsidRPr="00703F81">
        <w:rPr>
          <w:rFonts w:eastAsia="Times New Roman" w:cs="Calibri"/>
          <w:sz w:val="24"/>
          <w:szCs w:val="24"/>
          <w:lang w:eastAsia="bg-BG"/>
        </w:rPr>
        <w:t xml:space="preserve">те, направени в периода от </w:t>
      </w:r>
      <w:r w:rsidR="00811EF3" w:rsidRPr="00703F81">
        <w:rPr>
          <w:rFonts w:eastAsia="Times New Roman" w:cs="Calibri"/>
          <w:sz w:val="24"/>
          <w:szCs w:val="24"/>
          <w:lang w:eastAsia="bg-BG"/>
        </w:rPr>
        <w:t>13.03</w:t>
      </w:r>
      <w:r w:rsidRPr="00703F81">
        <w:rPr>
          <w:rFonts w:eastAsia="Times New Roman" w:cs="Calibri"/>
          <w:sz w:val="24"/>
          <w:szCs w:val="24"/>
          <w:lang w:eastAsia="bg-BG"/>
        </w:rPr>
        <w:t>.2020 г. до обявяването на процедурата</w:t>
      </w:r>
      <w:r w:rsidR="006E1739" w:rsidRPr="00703F81">
        <w:rPr>
          <w:rFonts w:eastAsia="Times New Roman" w:cs="Calibri"/>
          <w:sz w:val="24"/>
          <w:szCs w:val="24"/>
          <w:lang w:eastAsia="bg-BG"/>
        </w:rPr>
        <w:t>,</w:t>
      </w:r>
      <w:r w:rsidRPr="00703F81">
        <w:rPr>
          <w:rFonts w:eastAsia="Times New Roman" w:cs="Calibri"/>
          <w:sz w:val="24"/>
          <w:szCs w:val="24"/>
          <w:lang w:eastAsia="bg-BG"/>
        </w:rPr>
        <w:t xml:space="preserve"> редът за избор на изпълнител съгласно разпоредбите на ЗУСЕСИФ и ПМС № 160/2016 г</w:t>
      </w:r>
      <w:r w:rsidRPr="00703F81">
        <w:rPr>
          <w:rFonts w:eastAsia="Times New Roman" w:cs="Calibri"/>
          <w:b/>
          <w:sz w:val="24"/>
          <w:szCs w:val="24"/>
          <w:lang w:eastAsia="bg-BG"/>
        </w:rPr>
        <w:t>. НЕ СЕ ПРИЛАГА</w:t>
      </w:r>
      <w:r w:rsidRPr="00703F81">
        <w:rPr>
          <w:rFonts w:eastAsia="Times New Roman" w:cs="Calibri"/>
          <w:sz w:val="24"/>
          <w:szCs w:val="24"/>
          <w:lang w:eastAsia="bg-BG"/>
        </w:rPr>
        <w:t>.</w:t>
      </w:r>
    </w:p>
    <w:p w14:paraId="15BE0FAD" w14:textId="77777777" w:rsidR="005E5FEF" w:rsidRPr="00703F81" w:rsidRDefault="005E5FEF"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t>Редът за избор на изпълнител съгласно разпоредбите на ЗУСЕСИФ и ПМС №160/2016г. е приложим за</w:t>
      </w:r>
      <w:r w:rsidR="005A2E11" w:rsidRPr="00703F81">
        <w:rPr>
          <w:sz w:val="24"/>
          <w:szCs w:val="24"/>
        </w:rPr>
        <w:t xml:space="preserve"> крайните ползватели на помощта</w:t>
      </w:r>
      <w:r w:rsidRPr="00703F81">
        <w:rPr>
          <w:sz w:val="24"/>
          <w:szCs w:val="24"/>
        </w:rPr>
        <w:t xml:space="preserve"> </w:t>
      </w:r>
      <w:r w:rsidRPr="00703F81">
        <w:rPr>
          <w:b/>
          <w:sz w:val="24"/>
          <w:szCs w:val="24"/>
        </w:rPr>
        <w:t xml:space="preserve">след </w:t>
      </w:r>
      <w:r w:rsidR="00462104" w:rsidRPr="00703F81">
        <w:rPr>
          <w:b/>
          <w:sz w:val="24"/>
          <w:szCs w:val="24"/>
        </w:rPr>
        <w:t xml:space="preserve">датата на обявяване на </w:t>
      </w:r>
      <w:r w:rsidR="00911F23" w:rsidRPr="00703F81">
        <w:rPr>
          <w:b/>
          <w:sz w:val="24"/>
          <w:szCs w:val="24"/>
        </w:rPr>
        <w:t>схема</w:t>
      </w:r>
      <w:r w:rsidR="00462104" w:rsidRPr="00703F81">
        <w:rPr>
          <w:b/>
          <w:sz w:val="24"/>
          <w:szCs w:val="24"/>
        </w:rPr>
        <w:t>та</w:t>
      </w:r>
      <w:r w:rsidRPr="00703F81">
        <w:rPr>
          <w:sz w:val="24"/>
          <w:szCs w:val="24"/>
        </w:rPr>
        <w:t xml:space="preserve">. </w:t>
      </w:r>
      <w:r w:rsidR="0016599F" w:rsidRPr="00703F81">
        <w:rPr>
          <w:sz w:val="24"/>
          <w:szCs w:val="24"/>
        </w:rPr>
        <w:t xml:space="preserve">Изискването не се прилага за разходите за наем и възнаграждения. </w:t>
      </w:r>
      <w:r w:rsidRPr="00703F81">
        <w:rPr>
          <w:sz w:val="24"/>
          <w:szCs w:val="24"/>
        </w:rPr>
        <w:t>В случай че общата стойност на разходи</w:t>
      </w:r>
      <w:r w:rsidR="00E94EBD" w:rsidRPr="00703F81">
        <w:rPr>
          <w:sz w:val="24"/>
          <w:szCs w:val="24"/>
        </w:rPr>
        <w:t>те</w:t>
      </w:r>
      <w:r w:rsidRPr="00703F81">
        <w:rPr>
          <w:sz w:val="24"/>
          <w:szCs w:val="24"/>
        </w:rPr>
        <w:t xml:space="preserve"> (за доставки или услуги с идентичен или сходен предмет), които обхващат периода преди </w:t>
      </w:r>
      <w:r w:rsidR="00462104" w:rsidRPr="00703F81">
        <w:rPr>
          <w:sz w:val="24"/>
          <w:szCs w:val="24"/>
        </w:rPr>
        <w:t xml:space="preserve">обявяване на </w:t>
      </w:r>
      <w:r w:rsidR="00911F23" w:rsidRPr="00703F81">
        <w:rPr>
          <w:sz w:val="24"/>
          <w:szCs w:val="24"/>
        </w:rPr>
        <w:t>схема</w:t>
      </w:r>
      <w:r w:rsidR="00462104" w:rsidRPr="00703F81">
        <w:rPr>
          <w:sz w:val="24"/>
          <w:szCs w:val="24"/>
        </w:rPr>
        <w:t>та</w:t>
      </w:r>
      <w:r w:rsidRPr="00703F81">
        <w:rPr>
          <w:sz w:val="24"/>
          <w:szCs w:val="24"/>
        </w:rPr>
        <w:t xml:space="preserve"> и периода след това, надвишават регламентираните прагове, </w:t>
      </w:r>
      <w:r w:rsidR="005A2E11" w:rsidRPr="00703F81">
        <w:rPr>
          <w:sz w:val="24"/>
          <w:szCs w:val="24"/>
        </w:rPr>
        <w:t>крайният ползвател на помощта</w:t>
      </w:r>
      <w:r w:rsidRPr="00703F81">
        <w:rPr>
          <w:sz w:val="24"/>
          <w:szCs w:val="24"/>
        </w:rPr>
        <w:t xml:space="preserve"> следва да проведе избор на изпълнител с „Публична покана“. Процедурата се провежда само за стойността на разходите, </w:t>
      </w:r>
      <w:r w:rsidR="00E94EBD" w:rsidRPr="00703F81">
        <w:rPr>
          <w:sz w:val="24"/>
          <w:szCs w:val="24"/>
        </w:rPr>
        <w:t>възникнали от</w:t>
      </w:r>
      <w:r w:rsidRPr="00703F81">
        <w:rPr>
          <w:sz w:val="24"/>
          <w:szCs w:val="24"/>
        </w:rPr>
        <w:t xml:space="preserve"> периода от </w:t>
      </w:r>
      <w:r w:rsidR="00462104" w:rsidRPr="00703F81">
        <w:rPr>
          <w:sz w:val="24"/>
          <w:szCs w:val="24"/>
        </w:rPr>
        <w:t xml:space="preserve">обявяване на </w:t>
      </w:r>
      <w:r w:rsidR="00911F23" w:rsidRPr="00703F81">
        <w:rPr>
          <w:sz w:val="24"/>
          <w:szCs w:val="24"/>
        </w:rPr>
        <w:t>схема</w:t>
      </w:r>
      <w:r w:rsidR="00462104" w:rsidRPr="00703F81">
        <w:rPr>
          <w:sz w:val="24"/>
          <w:szCs w:val="24"/>
        </w:rPr>
        <w:t>та</w:t>
      </w:r>
      <w:r w:rsidRPr="00703F81">
        <w:rPr>
          <w:sz w:val="24"/>
          <w:szCs w:val="24"/>
        </w:rPr>
        <w:t xml:space="preserve"> до приключване изпълнението на проекта.</w:t>
      </w:r>
    </w:p>
    <w:p w14:paraId="376C1BB7" w14:textId="77777777" w:rsidR="00520707" w:rsidRPr="00703F81" w:rsidRDefault="005E5FEF"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t>Когато общата стойност на разходи</w:t>
      </w:r>
      <w:r w:rsidR="00E94EBD" w:rsidRPr="00703F81">
        <w:rPr>
          <w:sz w:val="24"/>
          <w:szCs w:val="24"/>
        </w:rPr>
        <w:t>те</w:t>
      </w:r>
      <w:r w:rsidRPr="00703F81">
        <w:rPr>
          <w:sz w:val="24"/>
          <w:szCs w:val="24"/>
        </w:rPr>
        <w:t xml:space="preserve"> попада под регламентираните прагове и ще бъдат извършени в периода след </w:t>
      </w:r>
      <w:r w:rsidR="00520707" w:rsidRPr="00703F81">
        <w:rPr>
          <w:sz w:val="24"/>
          <w:szCs w:val="24"/>
        </w:rPr>
        <w:t>обявяване на процедурата</w:t>
      </w:r>
      <w:r w:rsidRPr="00703F81">
        <w:rPr>
          <w:sz w:val="24"/>
          <w:szCs w:val="24"/>
        </w:rPr>
        <w:t xml:space="preserve">, </w:t>
      </w:r>
      <w:r w:rsidR="005A2E11" w:rsidRPr="00703F81">
        <w:rPr>
          <w:sz w:val="24"/>
          <w:szCs w:val="24"/>
        </w:rPr>
        <w:t>крайните ползватели на помощта</w:t>
      </w:r>
      <w:r w:rsidRPr="00703F81">
        <w:rPr>
          <w:sz w:val="24"/>
          <w:szCs w:val="24"/>
        </w:rPr>
        <w:t xml:space="preserve"> следва да </w:t>
      </w:r>
      <w:r w:rsidR="00C17167" w:rsidRPr="00703F81">
        <w:rPr>
          <w:sz w:val="24"/>
          <w:szCs w:val="24"/>
        </w:rPr>
        <w:t>представят</w:t>
      </w:r>
      <w:r w:rsidRPr="00703F81">
        <w:rPr>
          <w:sz w:val="24"/>
          <w:szCs w:val="24"/>
        </w:rPr>
        <w:t xml:space="preserve"> две съпоставими оферти</w:t>
      </w:r>
      <w:r w:rsidR="00C17167" w:rsidRPr="00703F81">
        <w:rPr>
          <w:sz w:val="24"/>
          <w:szCs w:val="24"/>
        </w:rPr>
        <w:t>, пазарно проучване или друго доказателство (че цената е пазарна) за съо</w:t>
      </w:r>
      <w:r w:rsidR="006E1739" w:rsidRPr="00703F81">
        <w:rPr>
          <w:sz w:val="24"/>
          <w:szCs w:val="24"/>
        </w:rPr>
        <w:t>тветната услуга/</w:t>
      </w:r>
      <w:r w:rsidR="00C17167" w:rsidRPr="00703F81">
        <w:rPr>
          <w:sz w:val="24"/>
          <w:szCs w:val="24"/>
        </w:rPr>
        <w:t>доставка на суровини, материали или консумативи.</w:t>
      </w:r>
    </w:p>
    <w:p w14:paraId="49701A57" w14:textId="33AC781E" w:rsidR="005E5FEF" w:rsidRPr="00703F81" w:rsidRDefault="005E5FEF"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lastRenderedPageBreak/>
        <w:t xml:space="preserve">В случай че кандидатът реши да пристъпи към изпълнение на дейностите по проекта след </w:t>
      </w:r>
      <w:r w:rsidR="00462104" w:rsidRPr="00703F81">
        <w:rPr>
          <w:sz w:val="24"/>
          <w:szCs w:val="24"/>
        </w:rPr>
        <w:t xml:space="preserve">обявяване на </w:t>
      </w:r>
      <w:r w:rsidR="00911F23" w:rsidRPr="00703F81">
        <w:rPr>
          <w:sz w:val="24"/>
          <w:szCs w:val="24"/>
        </w:rPr>
        <w:t>схема</w:t>
      </w:r>
      <w:r w:rsidR="00462104" w:rsidRPr="00703F81">
        <w:rPr>
          <w:sz w:val="24"/>
          <w:szCs w:val="24"/>
        </w:rPr>
        <w:t>та</w:t>
      </w:r>
      <w:r w:rsidRPr="00703F81">
        <w:rPr>
          <w:sz w:val="24"/>
          <w:szCs w:val="24"/>
        </w:rPr>
        <w:t>, документите за провеждане на про</w:t>
      </w:r>
      <w:r w:rsidR="00564F25">
        <w:rPr>
          <w:sz w:val="24"/>
          <w:szCs w:val="24"/>
        </w:rPr>
        <w:t>цедурите за избор на изпълнител</w:t>
      </w:r>
      <w:r w:rsidRPr="00703F81">
        <w:rPr>
          <w:sz w:val="24"/>
          <w:szCs w:val="24"/>
        </w:rPr>
        <w:t xml:space="preserve"> (с Публична покана, когато е приложимо) се изпращат не по-късно от 3 дни преди датата на обявяване на процедурата на електронна поща</w:t>
      </w:r>
      <w:r w:rsidR="003F1DE0" w:rsidRPr="00703F81">
        <w:rPr>
          <w:sz w:val="24"/>
          <w:szCs w:val="24"/>
        </w:rPr>
        <w:t xml:space="preserve"> tenders@mi.government.bg</w:t>
      </w:r>
      <w:r w:rsidRPr="00703F81">
        <w:rPr>
          <w:sz w:val="24"/>
          <w:szCs w:val="24"/>
        </w:rPr>
        <w:t xml:space="preserve"> за публикуване на Единния информационен портал за обща информация за управлението на Структурните фондове и Кохезионния фонд на Европей</w:t>
      </w:r>
      <w:r w:rsidR="00564F25">
        <w:rPr>
          <w:sz w:val="24"/>
          <w:szCs w:val="24"/>
        </w:rPr>
        <w:t>ския съюз в Република България.</w:t>
      </w:r>
    </w:p>
    <w:p w14:paraId="6CAF53CB" w14:textId="49A7B36D" w:rsidR="000100D7" w:rsidRPr="00703F81" w:rsidRDefault="000100D7" w:rsidP="000100D7">
      <w:pPr>
        <w:pBdr>
          <w:top w:val="single" w:sz="4" w:space="1" w:color="auto"/>
          <w:left w:val="single" w:sz="4" w:space="4" w:color="auto"/>
          <w:bottom w:val="single" w:sz="4" w:space="1" w:color="auto"/>
          <w:right w:val="single" w:sz="4" w:space="4" w:color="auto"/>
        </w:pBdr>
        <w:spacing w:after="120" w:line="240" w:lineRule="auto"/>
        <w:jc w:val="both"/>
        <w:rPr>
          <w:iCs/>
          <w:sz w:val="24"/>
          <w:szCs w:val="24"/>
        </w:rPr>
      </w:pPr>
      <w:r w:rsidRPr="00703F81">
        <w:rPr>
          <w:sz w:val="24"/>
          <w:szCs w:val="24"/>
        </w:rPr>
        <w:t>При подготовката на проектните предложения кандидатите следва да съобразят необходимостта от прилагане на процедури за избор на изпълнител съгласно Глава четвърта от ЗУСЕСИФ предвид срока за изпълнение</w:t>
      </w:r>
      <w:r w:rsidR="00564F25">
        <w:rPr>
          <w:iCs/>
          <w:sz w:val="24"/>
          <w:szCs w:val="24"/>
        </w:rPr>
        <w:t>.</w:t>
      </w:r>
    </w:p>
    <w:p w14:paraId="1D2E8AEF" w14:textId="77777777" w:rsidR="000100D7" w:rsidRPr="00703F81" w:rsidRDefault="000100D7" w:rsidP="007B0EA4">
      <w:pPr>
        <w:pBdr>
          <w:top w:val="single" w:sz="4" w:space="1" w:color="auto"/>
          <w:left w:val="single" w:sz="4" w:space="4" w:color="auto"/>
          <w:bottom w:val="single" w:sz="4" w:space="1" w:color="auto"/>
          <w:right w:val="single" w:sz="4" w:space="4" w:color="auto"/>
        </w:pBdr>
        <w:spacing w:after="120" w:line="240" w:lineRule="auto"/>
        <w:jc w:val="both"/>
        <w:rPr>
          <w:iCs/>
          <w:sz w:val="24"/>
          <w:szCs w:val="24"/>
        </w:rPr>
      </w:pPr>
      <w:r w:rsidRPr="00703F81">
        <w:rPr>
          <w:iCs/>
          <w:sz w:val="24"/>
          <w:szCs w:val="24"/>
        </w:rPr>
        <w:t>При провеждане на процедурата/</w:t>
      </w:r>
      <w:proofErr w:type="spellStart"/>
      <w:r w:rsidRPr="00703F81">
        <w:rPr>
          <w:iCs/>
          <w:sz w:val="24"/>
          <w:szCs w:val="24"/>
        </w:rPr>
        <w:t>ите</w:t>
      </w:r>
      <w:proofErr w:type="spellEnd"/>
      <w:r w:rsidRPr="00703F81">
        <w:rPr>
          <w:iCs/>
          <w:sz w:val="24"/>
          <w:szCs w:val="24"/>
        </w:rPr>
        <w:t xml:space="preserve"> за избора на изпълнител/и, </w:t>
      </w:r>
      <w:r w:rsidR="0087434D" w:rsidRPr="00703F81">
        <w:rPr>
          <w:iCs/>
          <w:sz w:val="24"/>
          <w:szCs w:val="24"/>
        </w:rPr>
        <w:t xml:space="preserve">крайният ползвател </w:t>
      </w:r>
      <w:r w:rsidRPr="00703F81">
        <w:rPr>
          <w:iCs/>
          <w:sz w:val="24"/>
          <w:szCs w:val="24"/>
        </w:rPr>
        <w:t>следва да спазва принципа на свободна и лоялна конкуренция и да прилага подходящи мерки за избягване предотвратяването, ограничаването или нарушаването на конкуренцията.</w:t>
      </w:r>
    </w:p>
    <w:p w14:paraId="1D94B3CA" w14:textId="77777777" w:rsidR="000100D7" w:rsidRPr="00703F81" w:rsidRDefault="0087434D" w:rsidP="007B0EA4">
      <w:pPr>
        <w:pBdr>
          <w:top w:val="single" w:sz="4" w:space="1" w:color="auto"/>
          <w:left w:val="single" w:sz="4" w:space="4" w:color="auto"/>
          <w:bottom w:val="single" w:sz="4" w:space="1" w:color="auto"/>
          <w:right w:val="single" w:sz="4" w:space="4" w:color="auto"/>
        </w:pBdr>
        <w:spacing w:after="120" w:line="240" w:lineRule="auto"/>
        <w:jc w:val="both"/>
        <w:rPr>
          <w:iCs/>
          <w:sz w:val="24"/>
          <w:szCs w:val="24"/>
        </w:rPr>
      </w:pPr>
      <w:r w:rsidRPr="00703F81">
        <w:rPr>
          <w:iCs/>
          <w:sz w:val="24"/>
          <w:szCs w:val="24"/>
        </w:rPr>
        <w:t>Крайният ползвател</w:t>
      </w:r>
      <w:r w:rsidR="000100D7" w:rsidRPr="00703F81">
        <w:rPr>
          <w:iCs/>
          <w:sz w:val="24"/>
          <w:szCs w:val="24"/>
        </w:rPr>
        <w:t xml:space="preserve"> сам определя вида и прилагането на процедурите за избор на изпълнител, съгласно разпоредбите на ЗУСЕСИФ и ПМС №160/2016 г., </w:t>
      </w:r>
      <w:r w:rsidR="000100D7" w:rsidRPr="00703F81">
        <w:rPr>
          <w:b/>
          <w:iCs/>
          <w:sz w:val="24"/>
          <w:szCs w:val="24"/>
        </w:rPr>
        <w:t xml:space="preserve">като </w:t>
      </w:r>
      <w:r w:rsidR="007B0EA4" w:rsidRPr="00703F81">
        <w:rPr>
          <w:b/>
          <w:iCs/>
          <w:sz w:val="24"/>
          <w:szCs w:val="24"/>
        </w:rPr>
        <w:t>НАП/</w:t>
      </w:r>
      <w:r w:rsidR="000100D7" w:rsidRPr="00703F81">
        <w:rPr>
          <w:b/>
          <w:iCs/>
          <w:sz w:val="24"/>
          <w:szCs w:val="24"/>
        </w:rPr>
        <w:t>Управляващият орган</w:t>
      </w:r>
      <w:r w:rsidR="000100D7" w:rsidRPr="00703F81">
        <w:rPr>
          <w:iCs/>
          <w:sz w:val="24"/>
          <w:szCs w:val="24"/>
        </w:rPr>
        <w:t xml:space="preserve"> </w:t>
      </w:r>
      <w:r w:rsidR="000100D7" w:rsidRPr="00703F81">
        <w:rPr>
          <w:b/>
          <w:iCs/>
          <w:sz w:val="24"/>
          <w:szCs w:val="24"/>
        </w:rPr>
        <w:t xml:space="preserve">няма да извършва задължителен последващ контрол и проверка </w:t>
      </w:r>
      <w:r w:rsidR="000100D7" w:rsidRPr="00703F81">
        <w:rPr>
          <w:iCs/>
          <w:sz w:val="24"/>
          <w:szCs w:val="24"/>
        </w:rPr>
        <w:t>за спазване на правилата за избор на изпълнители</w:t>
      </w:r>
      <w:r w:rsidR="007B0EA4" w:rsidRPr="00703F81">
        <w:rPr>
          <w:iCs/>
          <w:sz w:val="24"/>
          <w:szCs w:val="24"/>
        </w:rPr>
        <w:t>.</w:t>
      </w:r>
      <w:r w:rsidR="000100D7" w:rsidRPr="00703F81">
        <w:rPr>
          <w:iCs/>
          <w:sz w:val="24"/>
          <w:szCs w:val="24"/>
        </w:rPr>
        <w:t xml:space="preserve"> В тази връзка, за разходите, за които е извършен избор на изпълнител, включително и за тези под определените прагове, следва да е налична адекватна одитна следа в съответствие с чл. 57, ал. 1, т. 6 от ЗУСЕСИФ, включително да са спазени изискванията за съхраняване на документите по чл. 140 от Регламент (ЕС) № 1303/2013. Документацията от проведения избор на изпълнител може да бъде обект на проверка от страна на </w:t>
      </w:r>
      <w:r w:rsidR="007B0EA4" w:rsidRPr="00703F81">
        <w:rPr>
          <w:iCs/>
          <w:sz w:val="24"/>
          <w:szCs w:val="24"/>
        </w:rPr>
        <w:t xml:space="preserve">НАП, </w:t>
      </w:r>
      <w:r w:rsidR="000100D7" w:rsidRPr="00703F81">
        <w:rPr>
          <w:iCs/>
          <w:sz w:val="24"/>
          <w:szCs w:val="24"/>
        </w:rPr>
        <w:t>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др.</w:t>
      </w:r>
    </w:p>
    <w:p w14:paraId="6CC2125D" w14:textId="77777777" w:rsidR="005E5FEF" w:rsidRPr="00703F81" w:rsidRDefault="00885BBB"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t xml:space="preserve"> Кандидатите следва да имат предвид, че ако </w:t>
      </w:r>
      <w:r w:rsidR="001F41ED" w:rsidRPr="00703F81">
        <w:rPr>
          <w:sz w:val="24"/>
          <w:szCs w:val="24"/>
        </w:rPr>
        <w:t>заявлението за подкрепа</w:t>
      </w:r>
      <w:r w:rsidRPr="00703F81">
        <w:rPr>
          <w:sz w:val="24"/>
          <w:szCs w:val="24"/>
        </w:rPr>
        <w:t xml:space="preserve"> не бъде одобрено за финансиране, разходите</w:t>
      </w:r>
      <w:r w:rsidR="00E05DAE" w:rsidRPr="00703F81">
        <w:rPr>
          <w:sz w:val="24"/>
          <w:szCs w:val="24"/>
        </w:rPr>
        <w:t>,</w:t>
      </w:r>
      <w:r w:rsidRPr="00703F81">
        <w:rPr>
          <w:sz w:val="24"/>
          <w:szCs w:val="24"/>
        </w:rPr>
        <w:t xml:space="preserve"> които са направени по отношение на дейностите, за които е приложено предварително изпълнение, няма да бъдат възстановени.</w:t>
      </w:r>
      <w:r w:rsidR="009819FE" w:rsidRPr="00703F81">
        <w:rPr>
          <w:sz w:val="24"/>
          <w:szCs w:val="24"/>
        </w:rPr>
        <w:t xml:space="preserve"> </w:t>
      </w:r>
      <w:r w:rsidR="005E5FEF" w:rsidRPr="00703F81">
        <w:rPr>
          <w:iCs/>
          <w:sz w:val="24"/>
          <w:szCs w:val="24"/>
        </w:rPr>
        <w:t>Допълнително, за да са допустими направените разходи, цената за тях следва да е пазарна. В случай на съмнение за завишение на направените разходи от пазарните цени,</w:t>
      </w:r>
      <w:r w:rsidR="00F15645" w:rsidRPr="00703F81">
        <w:rPr>
          <w:iCs/>
          <w:sz w:val="24"/>
          <w:szCs w:val="24"/>
        </w:rPr>
        <w:t xml:space="preserve"> </w:t>
      </w:r>
      <w:r w:rsidR="00BE2A27" w:rsidRPr="00703F81">
        <w:rPr>
          <w:iCs/>
          <w:sz w:val="24"/>
          <w:szCs w:val="24"/>
        </w:rPr>
        <w:t>НАП</w:t>
      </w:r>
      <w:r w:rsidR="00EE325C" w:rsidRPr="00703F81">
        <w:rPr>
          <w:iCs/>
          <w:sz w:val="24"/>
          <w:szCs w:val="24"/>
        </w:rPr>
        <w:t>/УО</w:t>
      </w:r>
      <w:r w:rsidR="005E5FEF" w:rsidRPr="00703F81">
        <w:rPr>
          <w:iCs/>
          <w:sz w:val="24"/>
          <w:szCs w:val="24"/>
        </w:rPr>
        <w:t xml:space="preserve"> </w:t>
      </w:r>
      <w:r w:rsidR="007100D0" w:rsidRPr="00703F81">
        <w:rPr>
          <w:bCs/>
          <w:sz w:val="24"/>
          <w:szCs w:val="24"/>
        </w:rPr>
        <w:t xml:space="preserve">или упълномощено от него лице </w:t>
      </w:r>
      <w:r w:rsidR="005E5FEF" w:rsidRPr="00703F81">
        <w:rPr>
          <w:iCs/>
          <w:sz w:val="24"/>
          <w:szCs w:val="24"/>
        </w:rPr>
        <w:t xml:space="preserve">си запазва правото да извърши допълнителна проверка и </w:t>
      </w:r>
      <w:r w:rsidR="00BE2A27" w:rsidRPr="00703F81">
        <w:rPr>
          <w:iCs/>
          <w:sz w:val="24"/>
          <w:szCs w:val="24"/>
        </w:rPr>
        <w:t>да изиска възстановяване</w:t>
      </w:r>
      <w:r w:rsidR="005E5FEF" w:rsidRPr="00703F81">
        <w:rPr>
          <w:iCs/>
          <w:sz w:val="24"/>
          <w:szCs w:val="24"/>
        </w:rPr>
        <w:t xml:space="preserve"> на същите.</w:t>
      </w:r>
      <w:r w:rsidR="00C254EB" w:rsidRPr="00703F81">
        <w:rPr>
          <w:iCs/>
          <w:sz w:val="24"/>
          <w:szCs w:val="24"/>
        </w:rPr>
        <w:t xml:space="preserve"> </w:t>
      </w:r>
      <w:r w:rsidR="005E5FEF" w:rsidRPr="00703F81">
        <w:rPr>
          <w:sz w:val="24"/>
          <w:szCs w:val="24"/>
        </w:rPr>
        <w:t xml:space="preserve">Всеки </w:t>
      </w:r>
      <w:r w:rsidR="005A2E11" w:rsidRPr="00703F81">
        <w:rPr>
          <w:sz w:val="24"/>
          <w:szCs w:val="24"/>
        </w:rPr>
        <w:t>краен ползвател на помощта</w:t>
      </w:r>
      <w:r w:rsidR="005E5FEF" w:rsidRPr="00703F81">
        <w:rPr>
          <w:sz w:val="24"/>
          <w:szCs w:val="24"/>
        </w:rPr>
        <w:t xml:space="preserve"> може да подаде сигнал за нередност при условията и по реда на Наредбата за администриране на нередности по Европейските структурни и инвестиционни фондове (приета с ПМС № 173/13.07.2016 г., </w:t>
      </w:r>
      <w:proofErr w:type="spellStart"/>
      <w:r w:rsidR="005E5FEF" w:rsidRPr="00703F81">
        <w:rPr>
          <w:sz w:val="24"/>
          <w:szCs w:val="24"/>
        </w:rPr>
        <w:t>обн</w:t>
      </w:r>
      <w:proofErr w:type="spellEnd"/>
      <w:r w:rsidR="005E5FEF" w:rsidRPr="00703F81">
        <w:rPr>
          <w:sz w:val="24"/>
          <w:szCs w:val="24"/>
        </w:rPr>
        <w:t>. ДВ, бр. 57 от 2016г.).</w:t>
      </w:r>
    </w:p>
    <w:p w14:paraId="6C476CA6" w14:textId="77777777" w:rsidR="005E5FEF" w:rsidRPr="00703F81" w:rsidRDefault="005E5FEF"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sz w:val="24"/>
          <w:szCs w:val="24"/>
        </w:rPr>
        <w:t xml:space="preserve">Съгласно правилата на Регламент 1303/2013, </w:t>
      </w:r>
      <w:r w:rsidR="00C7366F" w:rsidRPr="00703F81">
        <w:rPr>
          <w:sz w:val="24"/>
          <w:szCs w:val="24"/>
        </w:rPr>
        <w:t>НАП</w:t>
      </w:r>
      <w:r w:rsidRPr="00703F81">
        <w:rPr>
          <w:sz w:val="24"/>
          <w:szCs w:val="24"/>
        </w:rPr>
        <w:t xml:space="preserve"> </w:t>
      </w:r>
      <w:r w:rsidR="00C254EB" w:rsidRPr="00703F81">
        <w:rPr>
          <w:sz w:val="24"/>
          <w:szCs w:val="24"/>
        </w:rPr>
        <w:t>може</w:t>
      </w:r>
      <w:r w:rsidRPr="00703F81">
        <w:rPr>
          <w:sz w:val="24"/>
          <w:szCs w:val="24"/>
        </w:rPr>
        <w:t xml:space="preserve"> да извършва проверки за удостоверяване на изпълнението на проектите. Проверките могат да бъдат административни – проверка на документи</w:t>
      </w:r>
      <w:r w:rsidR="00C254EB" w:rsidRPr="00703F81">
        <w:rPr>
          <w:sz w:val="24"/>
          <w:szCs w:val="24"/>
        </w:rPr>
        <w:t xml:space="preserve"> за </w:t>
      </w:r>
      <w:r w:rsidR="00AC119F" w:rsidRPr="00703F81">
        <w:rPr>
          <w:sz w:val="24"/>
          <w:szCs w:val="24"/>
        </w:rPr>
        <w:t>разходване на средствата</w:t>
      </w:r>
      <w:r w:rsidRPr="00703F81">
        <w:rPr>
          <w:sz w:val="24"/>
          <w:szCs w:val="24"/>
        </w:rPr>
        <w:t xml:space="preserve">, заложени по проекта. </w:t>
      </w:r>
      <w:r w:rsidR="005A2E11" w:rsidRPr="00703F81">
        <w:rPr>
          <w:sz w:val="24"/>
          <w:szCs w:val="24"/>
        </w:rPr>
        <w:t>Крайният ползвател на помощта</w:t>
      </w:r>
      <w:r w:rsidRPr="00703F81">
        <w:rPr>
          <w:sz w:val="24"/>
          <w:szCs w:val="24"/>
        </w:rPr>
        <w:t xml:space="preserve"> е задължен да осигури директен достъп (както по време на изпълнението на проекта, така и след неговото приключване) на представители на </w:t>
      </w:r>
      <w:r w:rsidR="00453F6F" w:rsidRPr="00703F81">
        <w:rPr>
          <w:sz w:val="24"/>
          <w:szCs w:val="24"/>
        </w:rPr>
        <w:t>НАП</w:t>
      </w:r>
      <w:r w:rsidRPr="00703F81">
        <w:rPr>
          <w:sz w:val="24"/>
          <w:szCs w:val="24"/>
        </w:rPr>
        <w:t xml:space="preserve"> и/или други одитиращи институции с цел извършването на проверка на място на резултатите от изпълнението на проекта.</w:t>
      </w:r>
    </w:p>
    <w:p w14:paraId="0B2007AE" w14:textId="77777777" w:rsidR="005E5FEF" w:rsidRPr="00703F81" w:rsidRDefault="0087434D" w:rsidP="00670EB5">
      <w:pPr>
        <w:pBdr>
          <w:top w:val="single" w:sz="4" w:space="1" w:color="auto"/>
          <w:left w:val="single" w:sz="4" w:space="0" w:color="auto"/>
          <w:bottom w:val="single" w:sz="4" w:space="1" w:color="auto"/>
          <w:right w:val="single" w:sz="4" w:space="4" w:color="auto"/>
        </w:pBdr>
        <w:spacing w:after="120" w:line="240" w:lineRule="auto"/>
        <w:jc w:val="both"/>
        <w:rPr>
          <w:sz w:val="24"/>
          <w:szCs w:val="24"/>
        </w:rPr>
      </w:pPr>
      <w:r w:rsidRPr="00703F81">
        <w:rPr>
          <w:bCs/>
          <w:sz w:val="24"/>
          <w:szCs w:val="24"/>
        </w:rPr>
        <w:lastRenderedPageBreak/>
        <w:t>К</w:t>
      </w:r>
      <w:r w:rsidR="005354EC" w:rsidRPr="00703F81">
        <w:rPr>
          <w:bCs/>
          <w:sz w:val="24"/>
          <w:szCs w:val="24"/>
        </w:rPr>
        <w:t>ра</w:t>
      </w:r>
      <w:r w:rsidRPr="00703F81">
        <w:rPr>
          <w:bCs/>
          <w:sz w:val="24"/>
          <w:szCs w:val="24"/>
        </w:rPr>
        <w:t>йният</w:t>
      </w:r>
      <w:r w:rsidR="005354EC" w:rsidRPr="00703F81">
        <w:rPr>
          <w:bCs/>
          <w:sz w:val="24"/>
          <w:szCs w:val="24"/>
        </w:rPr>
        <w:t xml:space="preserve"> ползвател на помощта</w:t>
      </w:r>
      <w:r w:rsidR="005E5FEF" w:rsidRPr="00703F81">
        <w:rPr>
          <w:sz w:val="24"/>
          <w:szCs w:val="24"/>
        </w:rPr>
        <w:t xml:space="preserve"> е задължен да </w:t>
      </w:r>
      <w:r w:rsidR="00041B2B" w:rsidRPr="00703F81">
        <w:rPr>
          <w:sz w:val="24"/>
          <w:szCs w:val="24"/>
        </w:rPr>
        <w:t>представи необходимата информация</w:t>
      </w:r>
      <w:r w:rsidR="00B73120" w:rsidRPr="00703F81">
        <w:rPr>
          <w:sz w:val="24"/>
          <w:szCs w:val="24"/>
        </w:rPr>
        <w:t xml:space="preserve"> в съответствие с настоящата т. 28 Условия за изпълнение в съответствие с Указанията за изпълнение на </w:t>
      </w:r>
      <w:r w:rsidR="00006CAD" w:rsidRPr="00703F81">
        <w:rPr>
          <w:sz w:val="24"/>
          <w:szCs w:val="24"/>
        </w:rPr>
        <w:t xml:space="preserve">проекти </w:t>
      </w:r>
      <w:r w:rsidR="00B73120" w:rsidRPr="00703F81">
        <w:rPr>
          <w:sz w:val="24"/>
          <w:szCs w:val="24"/>
        </w:rPr>
        <w:t>по схемата</w:t>
      </w:r>
      <w:r w:rsidR="005E5FEF" w:rsidRPr="00703F81">
        <w:rPr>
          <w:sz w:val="24"/>
          <w:szCs w:val="24"/>
        </w:rPr>
        <w:t xml:space="preserve">. </w:t>
      </w:r>
    </w:p>
    <w:p w14:paraId="66D35CED" w14:textId="2FCA986B" w:rsidR="005E5FEF" w:rsidRPr="00703F81" w:rsidRDefault="00564F25" w:rsidP="005E5FE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Допълнително, </w:t>
      </w:r>
      <w:r w:rsidR="00C7366F" w:rsidRPr="00703F81">
        <w:rPr>
          <w:sz w:val="24"/>
          <w:szCs w:val="24"/>
        </w:rPr>
        <w:t>НАП</w:t>
      </w:r>
      <w:r w:rsidR="007100D0" w:rsidRPr="00703F81">
        <w:rPr>
          <w:bCs/>
          <w:sz w:val="24"/>
          <w:szCs w:val="24"/>
        </w:rPr>
        <w:t xml:space="preserve"> </w:t>
      </w:r>
      <w:r w:rsidR="005E5FEF" w:rsidRPr="00703F81">
        <w:rPr>
          <w:sz w:val="24"/>
          <w:szCs w:val="24"/>
        </w:rPr>
        <w:t xml:space="preserve">може да изиска от </w:t>
      </w:r>
      <w:r w:rsidR="00E05DAE" w:rsidRPr="00703F81">
        <w:rPr>
          <w:sz w:val="24"/>
          <w:szCs w:val="24"/>
        </w:rPr>
        <w:t>крайния</w:t>
      </w:r>
      <w:r w:rsidR="005A2E11" w:rsidRPr="00703F81">
        <w:rPr>
          <w:sz w:val="24"/>
          <w:szCs w:val="24"/>
        </w:rPr>
        <w:t xml:space="preserve"> ползвател на помощта</w:t>
      </w:r>
      <w:r w:rsidR="005E5FEF" w:rsidRPr="00703F81">
        <w:rPr>
          <w:sz w:val="24"/>
          <w:szCs w:val="24"/>
        </w:rPr>
        <w:t xml:space="preserve"> да предостави допълнителна информация относно напредъка, постигнат по проекта.</w:t>
      </w:r>
    </w:p>
    <w:p w14:paraId="55A0CB36" w14:textId="77777777" w:rsidR="00484BB1" w:rsidRPr="00703F81" w:rsidRDefault="006F2459" w:rsidP="00484BB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При приключване на проектните дейности крайните ползватели са длъжни да предоставят чрез модул „Комуникация с УО“</w:t>
      </w:r>
      <w:r w:rsidR="00E90D1A" w:rsidRPr="00703F81">
        <w:rPr>
          <w:sz w:val="24"/>
          <w:szCs w:val="24"/>
        </w:rPr>
        <w:t xml:space="preserve"> на ИСУН2020 </w:t>
      </w:r>
      <w:r w:rsidR="00484BB1" w:rsidRPr="00703F81">
        <w:rPr>
          <w:sz w:val="24"/>
          <w:szCs w:val="24"/>
        </w:rPr>
        <w:t>текстови файл</w:t>
      </w:r>
      <w:r w:rsidR="0093263D" w:rsidRPr="00703F81">
        <w:rPr>
          <w:sz w:val="24"/>
          <w:szCs w:val="24"/>
        </w:rPr>
        <w:t>,</w:t>
      </w:r>
      <w:r w:rsidR="00484BB1" w:rsidRPr="00703F81">
        <w:rPr>
          <w:sz w:val="24"/>
          <w:szCs w:val="24"/>
        </w:rPr>
        <w:t xml:space="preserve"> </w:t>
      </w:r>
      <w:r w:rsidR="0093263D" w:rsidRPr="00703F81">
        <w:rPr>
          <w:sz w:val="24"/>
          <w:szCs w:val="24"/>
        </w:rPr>
        <w:t>съдържащ минимум следната информация</w:t>
      </w:r>
      <w:r w:rsidR="00484BB1" w:rsidRPr="00703F81">
        <w:rPr>
          <w:sz w:val="24"/>
          <w:szCs w:val="24"/>
        </w:rPr>
        <w:t>:</w:t>
      </w:r>
    </w:p>
    <w:p w14:paraId="14A0ABAA" w14:textId="583941C7" w:rsidR="00484BB1" w:rsidRPr="00703F81" w:rsidRDefault="00564F25" w:rsidP="00484BB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w:t>
      </w:r>
      <w:r w:rsidR="00484BB1" w:rsidRPr="00703F81">
        <w:rPr>
          <w:sz w:val="24"/>
          <w:szCs w:val="24"/>
        </w:rPr>
        <w:t xml:space="preserve"> кратко описание за същността на проектната дейност, изпълнена за преодоляване на недостига на средства или липса на ликвидност, настъпили в резултат от епидемичния взрив от COVID-19</w:t>
      </w:r>
      <w:r w:rsidR="00C93416" w:rsidRPr="00703F81">
        <w:rPr>
          <w:sz w:val="24"/>
          <w:szCs w:val="24"/>
        </w:rPr>
        <w:t>;</w:t>
      </w:r>
    </w:p>
    <w:p w14:paraId="72E65273" w14:textId="77777777" w:rsidR="00C93416" w:rsidRPr="00703F81" w:rsidRDefault="00C93416" w:rsidP="00484BB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кратко описание на извършените разходи</w:t>
      </w:r>
      <w:r w:rsidR="0093263D" w:rsidRPr="00703F81">
        <w:rPr>
          <w:sz w:val="24"/>
          <w:szCs w:val="24"/>
        </w:rPr>
        <w:t>;</w:t>
      </w:r>
    </w:p>
    <w:p w14:paraId="08F600BD" w14:textId="77777777" w:rsidR="000B3D68" w:rsidRPr="00703F81" w:rsidRDefault="00484BB1" w:rsidP="00484BB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 </w:t>
      </w:r>
      <w:r w:rsidR="000B3D68" w:rsidRPr="00703F81">
        <w:rPr>
          <w:sz w:val="24"/>
          <w:szCs w:val="24"/>
        </w:rPr>
        <w:t>периодът, в рамките на който са извършени разходите</w:t>
      </w:r>
      <w:r w:rsidR="0093263D" w:rsidRPr="00703F81">
        <w:rPr>
          <w:sz w:val="24"/>
          <w:szCs w:val="24"/>
        </w:rPr>
        <w:t>;</w:t>
      </w:r>
    </w:p>
    <w:p w14:paraId="608708FB" w14:textId="77777777" w:rsidR="00321571" w:rsidRPr="00703F81" w:rsidRDefault="00321571" w:rsidP="0032157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изпълнение на мерките за информиране и публичност;</w:t>
      </w:r>
    </w:p>
    <w:p w14:paraId="37707979" w14:textId="77777777" w:rsidR="0093263D" w:rsidRPr="00703F81" w:rsidRDefault="00321571" w:rsidP="0032157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проведена ли е процедура за избор на изпълнител с „Публична покана“, съгласно разпоредбите на ЗУСЕСИФ и ПМС №160/2016 г.</w:t>
      </w:r>
    </w:p>
    <w:p w14:paraId="70F0ED32" w14:textId="77777777" w:rsidR="00321571" w:rsidRPr="00703F81" w:rsidRDefault="00321571" w:rsidP="0032157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Извън гореизброения списък, НАП може да изисква допълнителна информация от крайните ползватели на помощта с цел правилно отчитане по процедура чрез директно предоставяне BG16RFOP002-2.094 “Подкрепа чрез оборотен капитал за МСП, засегнати от временните противоепидемични мерки чрез прилагане на схема за подпомагане от Национална агенция за приходите (НАП)”.</w:t>
      </w:r>
    </w:p>
    <w:p w14:paraId="65C899FD" w14:textId="77777777" w:rsidR="00E90D1A" w:rsidRPr="00703F81" w:rsidRDefault="00484BB1" w:rsidP="00484BB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Файлът може да бъде сканирано копие на документа с видим подпис на </w:t>
      </w:r>
      <w:r w:rsidR="0087434D" w:rsidRPr="00703F81">
        <w:rPr>
          <w:sz w:val="24"/>
          <w:szCs w:val="24"/>
        </w:rPr>
        <w:t>крайния ползвател</w:t>
      </w:r>
      <w:r w:rsidRPr="00703F81">
        <w:rPr>
          <w:sz w:val="24"/>
          <w:szCs w:val="24"/>
        </w:rPr>
        <w:t xml:space="preserve"> или упълномощено от него лице или подписан с КЕП.</w:t>
      </w:r>
    </w:p>
    <w:p w14:paraId="5BC85E71" w14:textId="77777777" w:rsidR="00E90D1A" w:rsidRPr="00703F81" w:rsidRDefault="00E90D1A" w:rsidP="005E5FE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В случай че крайните ползватели не предоставят горепосочената информация</w:t>
      </w:r>
      <w:r w:rsidR="00D82215" w:rsidRPr="00703F81">
        <w:rPr>
          <w:sz w:val="24"/>
          <w:szCs w:val="24"/>
        </w:rPr>
        <w:t>, разходите няма да бъдат верифицирани като крайните ползватели ще трябва да възстановят получената помощ.</w:t>
      </w:r>
    </w:p>
    <w:p w14:paraId="30DC0598" w14:textId="77777777" w:rsidR="009D1AAA" w:rsidRPr="00703F81" w:rsidRDefault="00273DD1" w:rsidP="00273DD1">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703F81">
        <w:rPr>
          <w:b/>
          <w:sz w:val="24"/>
          <w:szCs w:val="24"/>
        </w:rPr>
        <w:t>II. Финансово изпълнение на проектите и плащане</w:t>
      </w:r>
    </w:p>
    <w:p w14:paraId="03CF6B51" w14:textId="77777777" w:rsidR="00A40098" w:rsidRPr="00703F81" w:rsidRDefault="00A40098" w:rsidP="00A40098">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По настоящата процедура за предоставяне на безвъзмездна финансова помощ се предвижда</w:t>
      </w:r>
      <w:r w:rsidR="00713684" w:rsidRPr="00703F81">
        <w:rPr>
          <w:sz w:val="24"/>
          <w:szCs w:val="24"/>
        </w:rPr>
        <w:t xml:space="preserve"> следният вариант за плащане</w:t>
      </w:r>
      <w:r w:rsidRPr="00703F81">
        <w:rPr>
          <w:sz w:val="24"/>
          <w:szCs w:val="24"/>
        </w:rPr>
        <w:t>:</w:t>
      </w:r>
    </w:p>
    <w:p w14:paraId="4754C6C3" w14:textId="5E445205" w:rsidR="00FF337B" w:rsidRPr="00703F81" w:rsidRDefault="00FF337B" w:rsidP="00FF337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Безвъзмездната финансова помощ по </w:t>
      </w:r>
      <w:r w:rsidR="007100D0" w:rsidRPr="00703F81">
        <w:rPr>
          <w:sz w:val="24"/>
          <w:szCs w:val="24"/>
        </w:rPr>
        <w:t xml:space="preserve">схемата </w:t>
      </w:r>
      <w:r w:rsidRPr="00703F81">
        <w:rPr>
          <w:sz w:val="24"/>
          <w:szCs w:val="24"/>
        </w:rPr>
        <w:t xml:space="preserve">се предоставя </w:t>
      </w:r>
      <w:r w:rsidR="00645BD6" w:rsidRPr="00703F81">
        <w:rPr>
          <w:sz w:val="24"/>
          <w:szCs w:val="24"/>
        </w:rPr>
        <w:t xml:space="preserve">чрез банков превод </w:t>
      </w:r>
      <w:r w:rsidRPr="00703F81">
        <w:rPr>
          <w:sz w:val="24"/>
          <w:szCs w:val="24"/>
        </w:rPr>
        <w:t xml:space="preserve">в срок </w:t>
      </w:r>
      <w:r w:rsidR="004D5DF3" w:rsidRPr="00703F81">
        <w:rPr>
          <w:sz w:val="24"/>
          <w:szCs w:val="24"/>
        </w:rPr>
        <w:t xml:space="preserve">до </w:t>
      </w:r>
      <w:r w:rsidR="00C7366F" w:rsidRPr="00703F81">
        <w:rPr>
          <w:sz w:val="24"/>
          <w:szCs w:val="24"/>
        </w:rPr>
        <w:t>7</w:t>
      </w:r>
      <w:r w:rsidRPr="00703F81">
        <w:rPr>
          <w:sz w:val="24"/>
          <w:szCs w:val="24"/>
        </w:rPr>
        <w:t xml:space="preserve"> работни дни от </w:t>
      </w:r>
      <w:r w:rsidR="00C7366F" w:rsidRPr="00703F81">
        <w:rPr>
          <w:sz w:val="24"/>
          <w:szCs w:val="24"/>
        </w:rPr>
        <w:t>акта</w:t>
      </w:r>
      <w:r w:rsidR="00041B2B" w:rsidRPr="00703F81">
        <w:rPr>
          <w:sz w:val="24"/>
          <w:szCs w:val="24"/>
        </w:rPr>
        <w:t xml:space="preserve"> за </w:t>
      </w:r>
      <w:r w:rsidR="000D728D" w:rsidRPr="00703F81">
        <w:rPr>
          <w:sz w:val="24"/>
          <w:szCs w:val="24"/>
        </w:rPr>
        <w:t>одобряване отпускането на помощта</w:t>
      </w:r>
      <w:r w:rsidRPr="00703F81">
        <w:rPr>
          <w:sz w:val="24"/>
          <w:szCs w:val="24"/>
        </w:rPr>
        <w:t>.</w:t>
      </w:r>
      <w:r w:rsidR="000D728D" w:rsidRPr="00703F81">
        <w:rPr>
          <w:sz w:val="24"/>
          <w:szCs w:val="24"/>
        </w:rPr>
        <w:t xml:space="preserve"> </w:t>
      </w:r>
      <w:r w:rsidR="00AC58FD" w:rsidRPr="00703F81">
        <w:rPr>
          <w:sz w:val="24"/>
          <w:szCs w:val="24"/>
        </w:rPr>
        <w:t xml:space="preserve">Изплащането на помощта на крайните </w:t>
      </w:r>
      <w:r w:rsidR="0087434D" w:rsidRPr="00703F81">
        <w:rPr>
          <w:sz w:val="24"/>
          <w:szCs w:val="24"/>
        </w:rPr>
        <w:t>ползватели</w:t>
      </w:r>
      <w:r w:rsidR="00AC58FD" w:rsidRPr="00703F81">
        <w:rPr>
          <w:sz w:val="24"/>
          <w:szCs w:val="24"/>
        </w:rPr>
        <w:t xml:space="preserve"> се извършва чрез открита специална сметка</w:t>
      </w:r>
      <w:r w:rsidR="00564F25">
        <w:rPr>
          <w:sz w:val="24"/>
          <w:szCs w:val="24"/>
        </w:rPr>
        <w:t xml:space="preserve"> на НАП</w:t>
      </w:r>
      <w:r w:rsidR="00AC58FD" w:rsidRPr="00703F81">
        <w:rPr>
          <w:sz w:val="24"/>
          <w:szCs w:val="24"/>
        </w:rPr>
        <w:t xml:space="preserve"> в </w:t>
      </w:r>
      <w:r w:rsidR="00041B2B" w:rsidRPr="00703F81">
        <w:rPr>
          <w:sz w:val="24"/>
          <w:szCs w:val="24"/>
        </w:rPr>
        <w:t>т</w:t>
      </w:r>
      <w:r w:rsidR="00AC58FD" w:rsidRPr="00703F81">
        <w:rPr>
          <w:sz w:val="24"/>
          <w:szCs w:val="24"/>
        </w:rPr>
        <w:t xml:space="preserve">ърговска банка. </w:t>
      </w:r>
    </w:p>
    <w:p w14:paraId="1A59F37E" w14:textId="77777777" w:rsidR="00FF337B" w:rsidRPr="00703F81" w:rsidRDefault="00453F6F" w:rsidP="00FF337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НАП</w:t>
      </w:r>
      <w:r w:rsidR="00FF337B" w:rsidRPr="00703F81">
        <w:rPr>
          <w:sz w:val="24"/>
          <w:szCs w:val="24"/>
        </w:rPr>
        <w:t xml:space="preserve"> </w:t>
      </w:r>
      <w:r w:rsidR="00A60516" w:rsidRPr="00703F81">
        <w:rPr>
          <w:sz w:val="24"/>
          <w:szCs w:val="24"/>
        </w:rPr>
        <w:t xml:space="preserve">може да </w:t>
      </w:r>
      <w:r w:rsidR="00FF337B" w:rsidRPr="00703F81">
        <w:rPr>
          <w:sz w:val="24"/>
          <w:szCs w:val="24"/>
        </w:rPr>
        <w:t xml:space="preserve">извършва последващ контрол по отношение на изпълнението, като в случай че бъдат констатирани несъответствия, разходите или част от тях няма да бъдат признати, като ще бъдат прилагани съответни европейски и национални норми, както и </w:t>
      </w:r>
      <w:r w:rsidR="00E93D72" w:rsidRPr="00703F81">
        <w:rPr>
          <w:sz w:val="24"/>
          <w:szCs w:val="24"/>
        </w:rPr>
        <w:t>в Указанията за изпълнение на договори по схемата</w:t>
      </w:r>
      <w:r w:rsidR="00FF337B" w:rsidRPr="00703F81">
        <w:rPr>
          <w:sz w:val="24"/>
          <w:szCs w:val="24"/>
        </w:rPr>
        <w:t>.</w:t>
      </w:r>
    </w:p>
    <w:p w14:paraId="07DEFBA6" w14:textId="77777777" w:rsidR="00FF337B" w:rsidRPr="00703F81" w:rsidRDefault="00FF337B" w:rsidP="00FF337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lastRenderedPageBreak/>
        <w:t xml:space="preserve">При извършване на проверката, с оглед избягване на двойно финансиране </w:t>
      </w:r>
      <w:r w:rsidR="00AC2D39" w:rsidRPr="00703F81">
        <w:rPr>
          <w:sz w:val="24"/>
          <w:szCs w:val="24"/>
        </w:rPr>
        <w:t>НАП</w:t>
      </w:r>
      <w:r w:rsidR="00D13053" w:rsidRPr="00703F81">
        <w:rPr>
          <w:sz w:val="24"/>
          <w:szCs w:val="24"/>
        </w:rPr>
        <w:t xml:space="preserve"> </w:t>
      </w:r>
      <w:r w:rsidR="00C13E98" w:rsidRPr="00703F81">
        <w:rPr>
          <w:sz w:val="24"/>
          <w:szCs w:val="24"/>
        </w:rPr>
        <w:t>може да</w:t>
      </w:r>
      <w:r w:rsidRPr="00703F81">
        <w:rPr>
          <w:sz w:val="24"/>
          <w:szCs w:val="24"/>
        </w:rPr>
        <w:t xml:space="preserve"> прави проверка по отношение на изразходваните средства и тяхната допустимост чрез </w:t>
      </w:r>
      <w:r w:rsidR="00C13E98" w:rsidRPr="00703F81">
        <w:rPr>
          <w:sz w:val="24"/>
          <w:szCs w:val="24"/>
        </w:rPr>
        <w:t xml:space="preserve">изискване на </w:t>
      </w:r>
      <w:proofErr w:type="spellStart"/>
      <w:r w:rsidRPr="00703F81">
        <w:rPr>
          <w:sz w:val="24"/>
          <w:szCs w:val="24"/>
        </w:rPr>
        <w:t>разходо</w:t>
      </w:r>
      <w:proofErr w:type="spellEnd"/>
      <w:r w:rsidR="004C0A34" w:rsidRPr="00703F81">
        <w:rPr>
          <w:sz w:val="24"/>
          <w:szCs w:val="24"/>
        </w:rPr>
        <w:t>-</w:t>
      </w:r>
      <w:r w:rsidRPr="00703F81">
        <w:rPr>
          <w:sz w:val="24"/>
          <w:szCs w:val="24"/>
        </w:rPr>
        <w:t>оправдателни и платежни документи, както и при необходимост чрез изискване на допълнителна информация от други публични институции.</w:t>
      </w:r>
    </w:p>
    <w:p w14:paraId="1068BEBD" w14:textId="33F831E2" w:rsidR="00FF337B" w:rsidRPr="00703F81" w:rsidRDefault="00FF337B" w:rsidP="00FF337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Ако в резултат на извършената проверка се установи наличие на двойно фин</w:t>
      </w:r>
      <w:r w:rsidR="00564F25">
        <w:rPr>
          <w:sz w:val="24"/>
          <w:szCs w:val="24"/>
        </w:rPr>
        <w:t>ансиране на разходи по проекта,</w:t>
      </w:r>
      <w:r w:rsidRPr="00703F81">
        <w:rPr>
          <w:sz w:val="24"/>
          <w:szCs w:val="24"/>
        </w:rPr>
        <w:t xml:space="preserve"> получената безвъзмездна помощ подлежи на възстановяване, вкл. начислената законна лихва.</w:t>
      </w:r>
    </w:p>
    <w:p w14:paraId="1D6A0B50" w14:textId="7A3AEAA1" w:rsidR="00FF337B" w:rsidRPr="00703F81" w:rsidRDefault="00FF337B" w:rsidP="00FF337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Промени в бюджета на проекта съгласно чл. 8 от Общите условия са недопустими</w:t>
      </w:r>
      <w:r w:rsidR="00522ABE" w:rsidRPr="00703F81">
        <w:rPr>
          <w:sz w:val="24"/>
          <w:szCs w:val="24"/>
        </w:rPr>
        <w:t xml:space="preserve"> (освен в случай че тези промени са допустими съгласно Условията за кандидатстване и изпълнение)</w:t>
      </w:r>
      <w:r w:rsidRPr="00703F81">
        <w:rPr>
          <w:sz w:val="24"/>
          <w:szCs w:val="24"/>
        </w:rPr>
        <w:t>.</w:t>
      </w:r>
    </w:p>
    <w:p w14:paraId="0840CDD0" w14:textId="77777777" w:rsidR="00FF337B" w:rsidRPr="00703F81" w:rsidRDefault="00FF337B" w:rsidP="00FF337B">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Ако </w:t>
      </w:r>
      <w:r w:rsidR="005A2E11" w:rsidRPr="00703F81">
        <w:rPr>
          <w:sz w:val="24"/>
          <w:szCs w:val="24"/>
        </w:rPr>
        <w:t>крайни</w:t>
      </w:r>
      <w:r w:rsidR="00DF5BAA" w:rsidRPr="00703F81">
        <w:rPr>
          <w:sz w:val="24"/>
          <w:szCs w:val="24"/>
        </w:rPr>
        <w:t>я</w:t>
      </w:r>
      <w:r w:rsidR="005A2E11" w:rsidRPr="00703F81">
        <w:rPr>
          <w:sz w:val="24"/>
          <w:szCs w:val="24"/>
        </w:rPr>
        <w:t>т ползвател на помощта</w:t>
      </w:r>
      <w:r w:rsidRPr="00703F81">
        <w:rPr>
          <w:sz w:val="24"/>
          <w:szCs w:val="24"/>
        </w:rPr>
        <w:t xml:space="preserve"> не може да изпълни изцяло или частично проекта/дейностите, </w:t>
      </w:r>
      <w:r w:rsidR="00605073" w:rsidRPr="00703F81">
        <w:rPr>
          <w:sz w:val="24"/>
          <w:szCs w:val="24"/>
        </w:rPr>
        <w:t xml:space="preserve">всички разходи или </w:t>
      </w:r>
      <w:r w:rsidRPr="00703F81">
        <w:rPr>
          <w:sz w:val="24"/>
          <w:szCs w:val="24"/>
        </w:rPr>
        <w:t>стойността на разходите</w:t>
      </w:r>
      <w:r w:rsidR="00E05DAE" w:rsidRPr="00703F81">
        <w:rPr>
          <w:sz w:val="24"/>
          <w:szCs w:val="24"/>
        </w:rPr>
        <w:t>, по отношение</w:t>
      </w:r>
      <w:r w:rsidRPr="00703F81">
        <w:rPr>
          <w:sz w:val="24"/>
          <w:szCs w:val="24"/>
        </w:rPr>
        <w:t xml:space="preserve"> на които е налице неизпълнение, подлежат на възстановяване, заедно със законната лихва.</w:t>
      </w:r>
    </w:p>
    <w:p w14:paraId="39245E8F" w14:textId="77777777" w:rsidR="00FF337B" w:rsidRPr="00703F81" w:rsidRDefault="00FF337B" w:rsidP="00273DD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p>
    <w:p w14:paraId="434C5E0E"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b/>
          <w:bCs/>
          <w:sz w:val="24"/>
          <w:szCs w:val="24"/>
        </w:rPr>
      </w:pPr>
      <w:r w:rsidRPr="00703F81">
        <w:rPr>
          <w:b/>
          <w:bCs/>
          <w:sz w:val="24"/>
          <w:szCs w:val="24"/>
        </w:rPr>
        <w:t>III. Мерки за информиране и публичност</w:t>
      </w:r>
    </w:p>
    <w:p w14:paraId="63C10B36"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Всички </w:t>
      </w:r>
      <w:r w:rsidR="0087434D" w:rsidRPr="00703F81">
        <w:rPr>
          <w:sz w:val="24"/>
          <w:szCs w:val="24"/>
        </w:rPr>
        <w:t>крайни ползватели на помощта</w:t>
      </w:r>
      <w:r w:rsidRPr="00703F81">
        <w:rPr>
          <w:sz w:val="24"/>
          <w:szCs w:val="24"/>
        </w:rPr>
        <w:t xml:space="preserve"> трябва да прилагат подходящи мерки за публичност и информираност съгласно правилата на Приложение XII на Регламент (ЕС) № 1303/2013.</w:t>
      </w:r>
    </w:p>
    <w:p w14:paraId="7FD8056F" w14:textId="77777777" w:rsidR="00E1478A" w:rsidRPr="00703F81" w:rsidRDefault="0087434D"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Крайните ползватели на помощта </w:t>
      </w:r>
      <w:r w:rsidR="00E1478A" w:rsidRPr="00703F81">
        <w:rPr>
          <w:sz w:val="24"/>
          <w:szCs w:val="24"/>
        </w:rPr>
        <w:t>са длъжни да упоменат финансовия принос на Европейс</w:t>
      </w:r>
      <w:r w:rsidR="00030AD2" w:rsidRPr="00703F81">
        <w:rPr>
          <w:sz w:val="24"/>
          <w:szCs w:val="24"/>
        </w:rPr>
        <w:t>кия фонд за регионално развитие</w:t>
      </w:r>
      <w:r w:rsidR="00E1478A" w:rsidRPr="00703F81">
        <w:rPr>
          <w:sz w:val="24"/>
          <w:szCs w:val="24"/>
        </w:rPr>
        <w:t xml:space="preserve"> чрез Оперативна програма „Иновации и конкурентоспособност” 2014-2020 в информацията, изготвяна и предоставяна във връзка с изпълнението на проекта, във всички отчети за изпълнение на договора (междинни и финален), както и във всички други документи, отнасящи се до изпълнението на дадена дейност по проекта. Във всички обяви и публикации, свързани с изпълнението на проекта, </w:t>
      </w:r>
      <w:r w:rsidRPr="00703F81">
        <w:rPr>
          <w:sz w:val="24"/>
          <w:szCs w:val="24"/>
        </w:rPr>
        <w:t>крайният ползвател на помощта</w:t>
      </w:r>
      <w:r w:rsidR="00E1478A" w:rsidRPr="00703F81">
        <w:rPr>
          <w:sz w:val="24"/>
          <w:szCs w:val="24"/>
        </w:rPr>
        <w:t xml:space="preserve"> е длъжен да оповести, че проектът е получил финансиране от ЕФРР чрез ОПИК.</w:t>
      </w:r>
    </w:p>
    <w:p w14:paraId="1D5565F8"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По време на изпълнението на даден проект</w:t>
      </w:r>
      <w:r w:rsidR="00DF5BAA" w:rsidRPr="00703F81">
        <w:t xml:space="preserve"> </w:t>
      </w:r>
      <w:r w:rsidR="00DF5BAA" w:rsidRPr="00703F81">
        <w:rPr>
          <w:sz w:val="24"/>
          <w:szCs w:val="24"/>
        </w:rPr>
        <w:t>к</w:t>
      </w:r>
      <w:r w:rsidR="0087434D" w:rsidRPr="00703F81">
        <w:rPr>
          <w:sz w:val="24"/>
          <w:szCs w:val="24"/>
        </w:rPr>
        <w:t xml:space="preserve">райният ползвател на помощта </w:t>
      </w:r>
      <w:r w:rsidRPr="00703F81">
        <w:rPr>
          <w:sz w:val="24"/>
          <w:szCs w:val="24"/>
        </w:rPr>
        <w:t>информира обществеността за получената от ЕФРР подкрепа като:</w:t>
      </w:r>
    </w:p>
    <w:p w14:paraId="70358B45"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а) включва на интернет страницата си, когато такава съществува, кратко описание на проекта, пропорционално на равнището на подкрепа, включително на неговите цели и резултати, и откроява финансовата подкрепа от ЕС;</w:t>
      </w:r>
    </w:p>
    <w:p w14:paraId="512CCE67"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б) поставя минимум един плакат с информация за проекта (поне размер А3), в който се споменава финансовата подкрепа от ЕС, на видно за обществеността място, като например входа на сграда.</w:t>
      </w:r>
    </w:p>
    <w:p w14:paraId="3EF71478"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Плакатът следва да съдържа следната текстова и визуална информация:</w:t>
      </w:r>
    </w:p>
    <w:p w14:paraId="27D90B46"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емблемата на ЕС и упоменаването „Европейски съюз“;</w:t>
      </w:r>
    </w:p>
    <w:p w14:paraId="4C924170"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xml:space="preserve">- наименованието на </w:t>
      </w:r>
      <w:proofErr w:type="spellStart"/>
      <w:r w:rsidRPr="00703F81">
        <w:rPr>
          <w:sz w:val="24"/>
          <w:szCs w:val="24"/>
        </w:rPr>
        <w:t>съфинансиращия</w:t>
      </w:r>
      <w:proofErr w:type="spellEnd"/>
      <w:r w:rsidRPr="00703F81">
        <w:rPr>
          <w:sz w:val="24"/>
          <w:szCs w:val="24"/>
        </w:rPr>
        <w:t xml:space="preserve"> фонд - Европейски фонд за регионално развитие;</w:t>
      </w:r>
    </w:p>
    <w:p w14:paraId="21E54AB1"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общото лого за програмен период 2014-2020 г.;</w:t>
      </w:r>
    </w:p>
    <w:p w14:paraId="746F3C71"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lastRenderedPageBreak/>
        <w:t>- наименованието на Оперативна програма „Иновации и конкурентоспособност” 2014-2020;</w:t>
      </w:r>
    </w:p>
    <w:p w14:paraId="6A6EBA94"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наименованието на проекта</w:t>
      </w:r>
      <w:r w:rsidR="007100D0" w:rsidRPr="00703F81">
        <w:rPr>
          <w:sz w:val="24"/>
          <w:szCs w:val="24"/>
        </w:rPr>
        <w:t>/заявлението за подкрепа</w:t>
      </w:r>
      <w:r w:rsidRPr="00703F81">
        <w:rPr>
          <w:sz w:val="24"/>
          <w:szCs w:val="24"/>
        </w:rPr>
        <w:t>;</w:t>
      </w:r>
    </w:p>
    <w:p w14:paraId="34F89F9A"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общата стойност на проекта</w:t>
      </w:r>
      <w:r w:rsidR="007100D0" w:rsidRPr="00703F81">
        <w:rPr>
          <w:sz w:val="24"/>
          <w:szCs w:val="24"/>
        </w:rPr>
        <w:t>/заявлението за подкрепа</w:t>
      </w:r>
      <w:r w:rsidRPr="00703F81">
        <w:rPr>
          <w:sz w:val="24"/>
          <w:szCs w:val="24"/>
        </w:rPr>
        <w:t>, както и размера на европейското и националното съфинансиране, представени в български лева;</w:t>
      </w:r>
    </w:p>
    <w:p w14:paraId="410F96A2" w14:textId="77777777" w:rsidR="00E1478A" w:rsidRPr="00703F81" w:rsidRDefault="00E1478A" w:rsidP="00E1478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 начална и крайна дата на изпълнение на проекта</w:t>
      </w:r>
      <w:r w:rsidR="007100D0" w:rsidRPr="00703F81">
        <w:rPr>
          <w:sz w:val="24"/>
          <w:szCs w:val="24"/>
        </w:rPr>
        <w:t>/заявлението за подкрепа</w:t>
      </w:r>
      <w:r w:rsidRPr="00703F81">
        <w:rPr>
          <w:sz w:val="24"/>
          <w:szCs w:val="24"/>
        </w:rPr>
        <w:t>.</w:t>
      </w:r>
    </w:p>
    <w:p w14:paraId="0E12ADD4" w14:textId="77777777" w:rsidR="00E1478A" w:rsidRPr="00703F81" w:rsidRDefault="00A60DC6" w:rsidP="00273DD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03F81">
        <w:rPr>
          <w:sz w:val="24"/>
          <w:szCs w:val="24"/>
        </w:rPr>
        <w:t>Емблемата на ЕС следва да е в съответствие с графичните стандарти, определени в приложение II от Регламент за изпълнение (ЕС) № 821/2014 на Комисията.</w:t>
      </w:r>
    </w:p>
    <w:p w14:paraId="7DA363D8" w14:textId="77777777" w:rsidR="00E1478A" w:rsidRPr="00703F81" w:rsidRDefault="00AB1FD0" w:rsidP="00273DD1">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703F81">
        <w:rPr>
          <w:b/>
          <w:sz w:val="24"/>
          <w:szCs w:val="24"/>
        </w:rPr>
        <w:t xml:space="preserve">ВАЖНО: </w:t>
      </w:r>
      <w:r w:rsidRPr="00703F81">
        <w:rPr>
          <w:sz w:val="24"/>
          <w:szCs w:val="24"/>
        </w:rPr>
        <w:t>Неспазването на правилата за визуализация може да доведе до непризнаване на част или на цялата стойност на извършените по проекта</w:t>
      </w:r>
      <w:r w:rsidR="007100D0" w:rsidRPr="00703F81">
        <w:rPr>
          <w:sz w:val="24"/>
          <w:szCs w:val="24"/>
        </w:rPr>
        <w:t>/заявлението за подкрепа</w:t>
      </w:r>
      <w:r w:rsidRPr="00703F81">
        <w:rPr>
          <w:sz w:val="24"/>
          <w:szCs w:val="24"/>
        </w:rPr>
        <w:t xml:space="preserve"> разходи.</w:t>
      </w:r>
    </w:p>
    <w:p w14:paraId="003A60C4" w14:textId="77777777" w:rsidR="009D1AAA" w:rsidRPr="00703F81" w:rsidRDefault="009D1AAA" w:rsidP="009D1AAA"/>
    <w:p w14:paraId="5A9EE617" w14:textId="77777777" w:rsidR="006A2DB8" w:rsidRPr="00703F81" w:rsidRDefault="00CB14EE" w:rsidP="00394B8E">
      <w:pPr>
        <w:pStyle w:val="Heading2"/>
        <w:spacing w:before="120" w:after="120"/>
        <w:rPr>
          <w:lang w:val="bg-BG"/>
        </w:rPr>
      </w:pPr>
      <w:bookmarkStart w:id="47" w:name="_Toc65502332"/>
      <w:r w:rsidRPr="00703F81">
        <w:rPr>
          <w:lang w:val="bg-BG"/>
        </w:rPr>
        <w:t>2</w:t>
      </w:r>
      <w:r w:rsidR="009D1AAA" w:rsidRPr="00703F81">
        <w:rPr>
          <w:lang w:val="bg-BG"/>
        </w:rPr>
        <w:t>9</w:t>
      </w:r>
      <w:r w:rsidR="006A2DB8" w:rsidRPr="00703F81">
        <w:rPr>
          <w:lang w:val="bg-BG"/>
        </w:rPr>
        <w:t xml:space="preserve">. Приложения към </w:t>
      </w:r>
      <w:r w:rsidR="00EA11C9" w:rsidRPr="00703F81">
        <w:rPr>
          <w:lang w:val="bg-BG"/>
        </w:rPr>
        <w:t>Условията за кандидатстване</w:t>
      </w:r>
      <w:r w:rsidR="006A2DB8" w:rsidRPr="00703F81">
        <w:rPr>
          <w:lang w:val="bg-BG"/>
        </w:rPr>
        <w:t xml:space="preserve"> </w:t>
      </w:r>
      <w:r w:rsidR="00942AD8" w:rsidRPr="00703F81">
        <w:rPr>
          <w:lang w:val="bg-BG"/>
        </w:rPr>
        <w:t xml:space="preserve">и </w:t>
      </w:r>
      <w:r w:rsidR="008F2C81" w:rsidRPr="00703F81">
        <w:rPr>
          <w:lang w:val="bg-BG"/>
        </w:rPr>
        <w:t xml:space="preserve">Условия за </w:t>
      </w:r>
      <w:r w:rsidR="00942AD8" w:rsidRPr="00703F81">
        <w:rPr>
          <w:lang w:val="bg-BG"/>
        </w:rPr>
        <w:t>изпълнение</w:t>
      </w:r>
      <w:r w:rsidR="006A2DB8" w:rsidRPr="00703F81">
        <w:rPr>
          <w:lang w:val="bg-BG"/>
        </w:rPr>
        <w:t>:</w:t>
      </w:r>
      <w:bookmarkEnd w:id="47"/>
    </w:p>
    <w:p w14:paraId="1CEDE49D" w14:textId="77777777" w:rsidR="00942AD8" w:rsidRPr="00703F81" w:rsidRDefault="002016E7" w:rsidP="00942AD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Приложение</w:t>
      </w:r>
      <w:r w:rsidR="00D70EAC" w:rsidRPr="00703F81">
        <w:rPr>
          <w:sz w:val="24"/>
          <w:szCs w:val="24"/>
        </w:rPr>
        <w:t xml:space="preserve"> №</w:t>
      </w:r>
      <w:r w:rsidRPr="00703F81">
        <w:rPr>
          <w:sz w:val="24"/>
          <w:szCs w:val="24"/>
        </w:rPr>
        <w:t xml:space="preserve"> </w:t>
      </w:r>
      <w:r w:rsidR="00AC2D39" w:rsidRPr="00703F81">
        <w:rPr>
          <w:sz w:val="24"/>
          <w:szCs w:val="24"/>
        </w:rPr>
        <w:t>1</w:t>
      </w:r>
      <w:r w:rsidR="00D70EAC" w:rsidRPr="00703F81">
        <w:rPr>
          <w:sz w:val="24"/>
          <w:szCs w:val="24"/>
        </w:rPr>
        <w:t xml:space="preserve"> „</w:t>
      </w:r>
      <w:r w:rsidR="00942AD8" w:rsidRPr="00703F81">
        <w:rPr>
          <w:sz w:val="24"/>
          <w:szCs w:val="24"/>
        </w:rPr>
        <w:t xml:space="preserve">Декларация, че кандидатът е запознат с Условията за кандидатстване и </w:t>
      </w:r>
      <w:r w:rsidR="00B619E9" w:rsidRPr="00703F81">
        <w:rPr>
          <w:sz w:val="24"/>
          <w:szCs w:val="24"/>
        </w:rPr>
        <w:t xml:space="preserve">условията за </w:t>
      </w:r>
      <w:r w:rsidR="00942AD8" w:rsidRPr="00703F81">
        <w:rPr>
          <w:sz w:val="24"/>
          <w:szCs w:val="24"/>
        </w:rPr>
        <w:t>изпълнение;</w:t>
      </w:r>
    </w:p>
    <w:p w14:paraId="6D681E3E" w14:textId="77777777" w:rsidR="00284CC7" w:rsidRPr="00703F81" w:rsidRDefault="00284CC7" w:rsidP="00942AD8">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E5D2E1A" w14:textId="77777777" w:rsidR="00942AD8" w:rsidRPr="00703F81" w:rsidRDefault="00D70EAC" w:rsidP="00942AD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 xml:space="preserve">Приложение № </w:t>
      </w:r>
      <w:r w:rsidR="00AC2D39" w:rsidRPr="00703F81">
        <w:rPr>
          <w:sz w:val="24"/>
          <w:szCs w:val="24"/>
        </w:rPr>
        <w:t>2</w:t>
      </w:r>
      <w:r w:rsidRPr="00703F81">
        <w:rPr>
          <w:sz w:val="24"/>
          <w:szCs w:val="24"/>
        </w:rPr>
        <w:t xml:space="preserve"> „</w:t>
      </w:r>
      <w:r w:rsidR="00942AD8" w:rsidRPr="00703F81">
        <w:rPr>
          <w:sz w:val="24"/>
          <w:szCs w:val="24"/>
        </w:rPr>
        <w:t>Критерии и методология за оценка на проектните предложения</w:t>
      </w:r>
      <w:r w:rsidRPr="00703F81">
        <w:rPr>
          <w:sz w:val="24"/>
          <w:szCs w:val="24"/>
        </w:rPr>
        <w:t>“</w:t>
      </w:r>
      <w:r w:rsidR="00942AD8" w:rsidRPr="00703F81">
        <w:rPr>
          <w:sz w:val="24"/>
          <w:szCs w:val="24"/>
        </w:rPr>
        <w:t>;</w:t>
      </w:r>
    </w:p>
    <w:p w14:paraId="67BE85C4" w14:textId="77777777" w:rsidR="006F2459" w:rsidRPr="00703F81" w:rsidRDefault="006F2459" w:rsidP="00942AD8">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31EA6BE" w14:textId="77777777" w:rsidR="00AC3F0C" w:rsidRPr="00703F81" w:rsidRDefault="00D70EAC" w:rsidP="00856A9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 xml:space="preserve">Приложение № </w:t>
      </w:r>
      <w:r w:rsidR="00AC2D39" w:rsidRPr="00703F81">
        <w:rPr>
          <w:sz w:val="24"/>
          <w:szCs w:val="24"/>
        </w:rPr>
        <w:t>3</w:t>
      </w:r>
      <w:r w:rsidRPr="00703F81">
        <w:rPr>
          <w:sz w:val="24"/>
          <w:szCs w:val="24"/>
        </w:rPr>
        <w:t xml:space="preserve"> „</w:t>
      </w:r>
      <w:r w:rsidR="00942AD8" w:rsidRPr="00703F81">
        <w:rPr>
          <w:sz w:val="24"/>
          <w:szCs w:val="24"/>
        </w:rPr>
        <w:t>Класификация на икономическите дейности /КИД - 2008/</w:t>
      </w:r>
      <w:r w:rsidRPr="00703F81">
        <w:rPr>
          <w:sz w:val="24"/>
          <w:szCs w:val="24"/>
        </w:rPr>
        <w:t>“</w:t>
      </w:r>
      <w:r w:rsidR="00284CC7" w:rsidRPr="00703F81">
        <w:rPr>
          <w:sz w:val="24"/>
          <w:szCs w:val="24"/>
        </w:rPr>
        <w:t>;</w:t>
      </w:r>
    </w:p>
    <w:p w14:paraId="19EF8824" w14:textId="77777777" w:rsidR="005C2BEA" w:rsidRPr="00703F81" w:rsidRDefault="005C2BEA" w:rsidP="00856A9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5467AA3" w14:textId="77777777" w:rsidR="006B56E6" w:rsidRPr="00703F81" w:rsidRDefault="00D70EAC" w:rsidP="006B56E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 xml:space="preserve">Приложение № </w:t>
      </w:r>
      <w:r w:rsidR="00A239FA" w:rsidRPr="00703F81">
        <w:rPr>
          <w:sz w:val="24"/>
          <w:szCs w:val="24"/>
        </w:rPr>
        <w:t>4</w:t>
      </w:r>
      <w:r w:rsidRPr="00703F81">
        <w:rPr>
          <w:sz w:val="24"/>
          <w:szCs w:val="24"/>
        </w:rPr>
        <w:t xml:space="preserve"> „</w:t>
      </w:r>
      <w:r w:rsidR="006B56E6" w:rsidRPr="00703F81">
        <w:rPr>
          <w:sz w:val="24"/>
          <w:szCs w:val="24"/>
        </w:rPr>
        <w:t>Общи условия към финансираните по Оперативна програма “Иновации и конкурентоспособност” 2014-2020 договори за предоставяне на безвъзмездна финансова помощ;</w:t>
      </w:r>
    </w:p>
    <w:p w14:paraId="4BDB8379" w14:textId="77777777" w:rsidR="00611A30" w:rsidRPr="00703F81" w:rsidRDefault="00611A30" w:rsidP="008F2C8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F4FA501" w14:textId="77777777" w:rsidR="00FF2487" w:rsidRPr="00703F81" w:rsidRDefault="00FF2487" w:rsidP="008F2C8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3F81">
        <w:rPr>
          <w:sz w:val="24"/>
          <w:szCs w:val="24"/>
        </w:rPr>
        <w:t>Приложение № 5 Декларация за обстоятелствата по чл. 3 и чл. 4 от Закона за малките и средните предприятия</w:t>
      </w:r>
    </w:p>
    <w:sectPr w:rsidR="00FF2487" w:rsidRPr="00703F81" w:rsidSect="004A58E5">
      <w:headerReference w:type="default" r:id="rId11"/>
      <w:footerReference w:type="default" r:id="rId12"/>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ED32" w14:textId="77777777" w:rsidR="00C43D46" w:rsidRDefault="00C43D46" w:rsidP="002325A3">
      <w:pPr>
        <w:spacing w:after="0" w:line="240" w:lineRule="auto"/>
      </w:pPr>
      <w:r>
        <w:separator/>
      </w:r>
    </w:p>
  </w:endnote>
  <w:endnote w:type="continuationSeparator" w:id="0">
    <w:p w14:paraId="3BF52319" w14:textId="77777777" w:rsidR="00C43D46" w:rsidRDefault="00C43D46" w:rsidP="002325A3">
      <w:pPr>
        <w:spacing w:after="0" w:line="240" w:lineRule="auto"/>
      </w:pPr>
      <w:r>
        <w:continuationSeparator/>
      </w:r>
    </w:p>
  </w:endnote>
  <w:endnote w:type="continuationNotice" w:id="1">
    <w:p w14:paraId="0E84CB89" w14:textId="77777777" w:rsidR="00C43D46" w:rsidRDefault="00C43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ACD7" w14:textId="7DA9745B" w:rsidR="00F633E4" w:rsidRDefault="00F633E4">
    <w:pPr>
      <w:pStyle w:val="Footer"/>
      <w:jc w:val="right"/>
    </w:pPr>
    <w:r>
      <w:fldChar w:fldCharType="begin"/>
    </w:r>
    <w:r>
      <w:instrText xml:space="preserve"> PAGE   \* MERGEFORMAT </w:instrText>
    </w:r>
    <w:r>
      <w:fldChar w:fldCharType="separate"/>
    </w:r>
    <w:r w:rsidR="00CF6AE1">
      <w:rPr>
        <w:noProof/>
      </w:rPr>
      <w:t>33</w:t>
    </w:r>
    <w:r>
      <w:rPr>
        <w:noProof/>
      </w:rPr>
      <w:fldChar w:fldCharType="end"/>
    </w:r>
  </w:p>
  <w:p w14:paraId="32F37704" w14:textId="77777777" w:rsidR="00F633E4" w:rsidRDefault="00F63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F9D1" w14:textId="77777777" w:rsidR="00C43D46" w:rsidRDefault="00C43D46" w:rsidP="002325A3">
      <w:pPr>
        <w:spacing w:after="0" w:line="240" w:lineRule="auto"/>
      </w:pPr>
      <w:r>
        <w:separator/>
      </w:r>
    </w:p>
  </w:footnote>
  <w:footnote w:type="continuationSeparator" w:id="0">
    <w:p w14:paraId="7CE8AD62" w14:textId="77777777" w:rsidR="00C43D46" w:rsidRDefault="00C43D46" w:rsidP="002325A3">
      <w:pPr>
        <w:spacing w:after="0" w:line="240" w:lineRule="auto"/>
      </w:pPr>
      <w:r>
        <w:continuationSeparator/>
      </w:r>
    </w:p>
  </w:footnote>
  <w:footnote w:type="continuationNotice" w:id="1">
    <w:p w14:paraId="7E972D67" w14:textId="77777777" w:rsidR="00C43D46" w:rsidRDefault="00C43D46">
      <w:pPr>
        <w:spacing w:after="0" w:line="240" w:lineRule="auto"/>
      </w:pPr>
    </w:p>
  </w:footnote>
  <w:footnote w:id="2">
    <w:p w14:paraId="0DD5A0C5" w14:textId="77777777" w:rsidR="00F633E4" w:rsidRPr="00502B9E" w:rsidRDefault="00F633E4" w:rsidP="007A3D81">
      <w:pPr>
        <w:pStyle w:val="FootnoteText"/>
        <w:jc w:val="both"/>
        <w:rPr>
          <w:lang w:val="bg-BG"/>
        </w:rPr>
      </w:pPr>
      <w:r w:rsidRPr="00502B9E">
        <w:rPr>
          <w:rStyle w:val="FootnoteReference"/>
          <w:lang w:val="bg-BG"/>
        </w:rPr>
        <w:footnoteRef/>
      </w:r>
      <w:r w:rsidRPr="00502B9E">
        <w:rPr>
          <w:lang w:val="bg-BG"/>
        </w:rPr>
        <w:t xml:space="preserve"> Оборот (общ) е сумата на всички реализирани продажби на продукция, стоки, услуги и други продажби, намалена с данъка върху добавената стойност, когато лицата са регистрирани по ЗДДС</w:t>
      </w:r>
    </w:p>
  </w:footnote>
  <w:footnote w:id="3">
    <w:p w14:paraId="57855DE9" w14:textId="78125935" w:rsidR="00F633E4" w:rsidRPr="00502B9E" w:rsidRDefault="00F633E4" w:rsidP="00CB16B8">
      <w:pPr>
        <w:pStyle w:val="FootnoteText"/>
        <w:jc w:val="both"/>
        <w:rPr>
          <w:lang w:val="bg-BG"/>
        </w:rPr>
      </w:pPr>
      <w:r w:rsidRPr="00502B9E">
        <w:rPr>
          <w:rStyle w:val="FootnoteReference"/>
          <w:lang w:val="bg-BG"/>
        </w:rPr>
        <w:footnoteRef/>
      </w:r>
      <w:r w:rsidRPr="00502B9E">
        <w:rPr>
          <w:lang w:val="bg-BG"/>
        </w:rPr>
        <w:t xml:space="preserve"> Приложимият времеви период относно мерките, въведени със Заповед № РД-01-626/27.10.2020 г., е 29.10-12.11.2020 г.</w:t>
      </w:r>
    </w:p>
    <w:p w14:paraId="3270A443" w14:textId="7518B0A9" w:rsidR="00F633E4" w:rsidRPr="00502B9E" w:rsidRDefault="00F633E4" w:rsidP="00CB16B8">
      <w:pPr>
        <w:pStyle w:val="FootnoteText"/>
        <w:jc w:val="both"/>
        <w:rPr>
          <w:lang w:val="bg-BG"/>
        </w:rPr>
      </w:pPr>
      <w:r w:rsidRPr="00502B9E">
        <w:rPr>
          <w:lang w:val="bg-BG"/>
        </w:rPr>
        <w:t>Приложимият времеви период относно мерките, въведени със Заповед № РД-01-655/13.11.2020 г., е 14.11-30.11.2020 г., а периодът относно мерките, въведени със Заповед № РД-01-677/25.11.2020 е от 23:30 часа на 27.11. до 21.12.2020 г. (удължена със Заповед № РД-01-718/18.12.2020 г. от 22.12.2020 г. до 31.01.2021 г.)</w:t>
      </w:r>
    </w:p>
    <w:p w14:paraId="265A7868" w14:textId="5AF65388" w:rsidR="00F633E4" w:rsidRPr="00502B9E" w:rsidRDefault="00F633E4" w:rsidP="00867BE8">
      <w:pPr>
        <w:pStyle w:val="FootnoteText"/>
        <w:jc w:val="both"/>
        <w:rPr>
          <w:lang w:val="bg-BG"/>
        </w:rPr>
      </w:pPr>
      <w:r w:rsidRPr="00502B9E">
        <w:rPr>
          <w:lang w:val="bg-BG"/>
        </w:rPr>
        <w:t>В случай че някой обект е засегнат и от втората, и от третата от горепосочени заповеди, приложимият времеви период е 14.11-21.12.2020 г. В случай че някой обект е засегнат от третата и четвъртата от горепосочените заповеди, приложимият времеви период е от 23:30 часа на 27.11.2020г. до 31.01.2021 г. В случай че някой обект е засегнат от втората, третата и четвъртата от горепосочени заповеди, приложимият времеви период е 14.11-31.01.2021 г.</w:t>
      </w:r>
    </w:p>
    <w:p w14:paraId="77C9EDFE" w14:textId="3066F2E3" w:rsidR="00F633E4" w:rsidRPr="00502B9E" w:rsidRDefault="00F633E4" w:rsidP="00867BE8">
      <w:pPr>
        <w:pStyle w:val="FootnoteText"/>
        <w:jc w:val="both"/>
        <w:rPr>
          <w:lang w:val="bg-BG"/>
        </w:rPr>
      </w:pPr>
      <w:r w:rsidRPr="00502B9E">
        <w:rPr>
          <w:lang w:val="bg-BG"/>
        </w:rPr>
        <w:t xml:space="preserve">Приложимият времеви период относно мерките, въведени със Заповед с № РД-01-52/26.01.2021 г. и заповед № РД-01-132/26.02.2021 г., е 01.02-28.02.2021 г. или 01.02 – 31.03.2021 г. </w:t>
      </w:r>
    </w:p>
  </w:footnote>
  <w:footnote w:id="4">
    <w:p w14:paraId="18BC1CAA" w14:textId="77777777" w:rsidR="00F633E4" w:rsidRPr="00502B9E" w:rsidRDefault="00F633E4">
      <w:pPr>
        <w:pStyle w:val="FootnoteText"/>
        <w:rPr>
          <w:lang w:val="bg-BG"/>
        </w:rPr>
      </w:pPr>
      <w:r w:rsidRPr="00502B9E">
        <w:rPr>
          <w:rStyle w:val="FootnoteReference"/>
          <w:lang w:val="bg-BG"/>
        </w:rPr>
        <w:footnoteRef/>
      </w:r>
      <w:r w:rsidRPr="00502B9E">
        <w:rPr>
          <w:lang w:val="bg-BG"/>
        </w:rPr>
        <w:t xml:space="preserve"> Виж бележка под линия №1.</w:t>
      </w:r>
    </w:p>
  </w:footnote>
  <w:footnote w:id="5">
    <w:p w14:paraId="03A4751C" w14:textId="77777777" w:rsidR="00F633E4" w:rsidRPr="00502B9E" w:rsidRDefault="00F633E4">
      <w:pPr>
        <w:pStyle w:val="FootnoteText"/>
        <w:rPr>
          <w:lang w:val="bg-BG"/>
        </w:rPr>
      </w:pPr>
      <w:r w:rsidRPr="00502B9E">
        <w:rPr>
          <w:rStyle w:val="FootnoteReference"/>
          <w:lang w:val="bg-BG"/>
        </w:rPr>
        <w:footnoteRef/>
      </w:r>
      <w:r w:rsidRPr="00502B9E">
        <w:rPr>
          <w:lang w:val="bg-BG"/>
        </w:rPr>
        <w:t xml:space="preserve"> Виж бележка под линия №2.</w:t>
      </w:r>
    </w:p>
  </w:footnote>
  <w:footnote w:id="6">
    <w:p w14:paraId="572D745C" w14:textId="16FDF20A" w:rsidR="00F633E4" w:rsidRPr="00502B9E" w:rsidRDefault="00F633E4" w:rsidP="00E761D6">
      <w:pPr>
        <w:pStyle w:val="FootnoteText"/>
        <w:jc w:val="both"/>
        <w:rPr>
          <w:lang w:val="bg-BG"/>
        </w:rPr>
      </w:pPr>
      <w:r w:rsidRPr="00502B9E">
        <w:rPr>
          <w:rStyle w:val="FootnoteReference"/>
          <w:lang w:val="bg-BG"/>
        </w:rPr>
        <w:footnoteRef/>
      </w:r>
      <w:r w:rsidRPr="00502B9E">
        <w:rPr>
          <w:lang w:val="bg-BG"/>
        </w:rPr>
        <w:t xml:space="preserve"> Когато е засегнато предприятие с различни търговски обекти, попадащи и в т.1 и в т.2, кандидатът попълва </w:t>
      </w:r>
      <w:r w:rsidR="0066714B">
        <w:rPr>
          <w:lang w:val="bg-BG"/>
        </w:rPr>
        <w:t xml:space="preserve">отделни редове </w:t>
      </w:r>
      <w:r w:rsidRPr="00502B9E">
        <w:rPr>
          <w:lang w:val="bg-BG"/>
        </w:rPr>
        <w:t>„Е-декларации“ към Формуляра за кандидатстване</w:t>
      </w:r>
    </w:p>
  </w:footnote>
  <w:footnote w:id="7">
    <w:p w14:paraId="05D5C850" w14:textId="1EF81BF9" w:rsidR="00F633E4" w:rsidRPr="00502B9E" w:rsidRDefault="00F633E4" w:rsidP="00544C70">
      <w:pPr>
        <w:pStyle w:val="FootnoteText"/>
        <w:jc w:val="both"/>
        <w:rPr>
          <w:lang w:val="bg-BG"/>
        </w:rPr>
      </w:pPr>
      <w:r w:rsidRPr="00502B9E">
        <w:rPr>
          <w:rStyle w:val="FootnoteReference"/>
          <w:lang w:val="bg-BG"/>
        </w:rPr>
        <w:footnoteRef/>
      </w:r>
      <w:r w:rsidRPr="00502B9E">
        <w:rPr>
          <w:lang w:val="bg-BG"/>
        </w:rPr>
        <w:t xml:space="preserve"> По отношение на кандидати, които нямат приключена финансова 2019 година или не са осъществявали дейност през тази година, съответствието с изискването ще бъде проверявано съобразно кода на организацията по КИД, вписан в т. 1 от Формуляра за кандидатстване.</w:t>
      </w:r>
    </w:p>
  </w:footnote>
  <w:footnote w:id="8">
    <w:p w14:paraId="75726533" w14:textId="77777777" w:rsidR="00F633E4" w:rsidRPr="00502B9E" w:rsidRDefault="00F633E4" w:rsidP="00C60BDA">
      <w:pPr>
        <w:pStyle w:val="FootnoteText"/>
        <w:rPr>
          <w:lang w:val="bg-BG"/>
        </w:rPr>
      </w:pPr>
      <w:r w:rsidRPr="00502B9E">
        <w:rPr>
          <w:rStyle w:val="FootnoteReference"/>
          <w:lang w:val="bg-BG"/>
        </w:rPr>
        <w:footnoteRef/>
      </w:r>
      <w:r w:rsidRPr="00502B9E">
        <w:rPr>
          <w:lang w:val="bg-BG"/>
        </w:rPr>
        <w:t xml:space="preserve"> ако са получили помощ за оздравяване, към момента на предоставянето на помощта те са възстановили заема или са прекратили гаранцията.</w:t>
      </w:r>
    </w:p>
  </w:footnote>
  <w:footnote w:id="9">
    <w:p w14:paraId="40A141F3" w14:textId="77777777" w:rsidR="00F633E4" w:rsidRPr="00502B9E" w:rsidRDefault="00F633E4" w:rsidP="00C60BDA">
      <w:pPr>
        <w:pStyle w:val="FootnoteText"/>
        <w:rPr>
          <w:lang w:val="bg-BG"/>
        </w:rPr>
      </w:pPr>
      <w:r w:rsidRPr="00502B9E">
        <w:rPr>
          <w:rStyle w:val="FootnoteReference"/>
          <w:lang w:val="bg-BG"/>
        </w:rPr>
        <w:footnoteRef/>
      </w:r>
      <w:r w:rsidRPr="00502B9E">
        <w:rPr>
          <w:lang w:val="bg-BG"/>
        </w:rPr>
        <w:t xml:space="preserve"> ако са получили помощ за преструктуриране, към момента на предоставяне на помощта те вече не са обект на план за преструктуриране.</w:t>
      </w:r>
    </w:p>
  </w:footnote>
  <w:footnote w:id="10">
    <w:p w14:paraId="056BDAD4" w14:textId="77777777" w:rsidR="00F633E4" w:rsidRPr="00502B9E" w:rsidRDefault="00F633E4">
      <w:pPr>
        <w:pStyle w:val="FootnoteText"/>
        <w:rPr>
          <w:lang w:val="bg-BG"/>
        </w:rPr>
      </w:pPr>
      <w:r w:rsidRPr="00502B9E">
        <w:rPr>
          <w:rStyle w:val="FootnoteReference"/>
          <w:lang w:val="bg-BG"/>
        </w:rPr>
        <w:footnoteRef/>
      </w:r>
      <w:r w:rsidRPr="00502B9E">
        <w:rPr>
          <w:lang w:val="bg-BG"/>
        </w:rPr>
        <w:t xml:space="preserve"> Разпоредбата касае обекти, които дългосрочно са преустановили дейност, а не касае разпоредбата на чл. 26б, ал. 1 от ЗМДВИП, където се касае за временно преустановяване на дейност.</w:t>
      </w:r>
    </w:p>
  </w:footnote>
  <w:footnote w:id="11">
    <w:p w14:paraId="15B69870" w14:textId="77777777" w:rsidR="00F633E4" w:rsidRPr="00502B9E" w:rsidRDefault="00F633E4" w:rsidP="0017251C">
      <w:pPr>
        <w:pStyle w:val="FootnoteText"/>
        <w:jc w:val="both"/>
        <w:rPr>
          <w:lang w:val="bg-BG"/>
        </w:rPr>
      </w:pPr>
      <w:r w:rsidRPr="00502B9E">
        <w:rPr>
          <w:rStyle w:val="FootnoteReference"/>
          <w:lang w:val="bg-BG"/>
        </w:rPr>
        <w:footnoteRef/>
      </w:r>
      <w:r w:rsidRPr="00502B9E">
        <w:rPr>
          <w:lang w:val="bg-BG"/>
        </w:rPr>
        <w:t xml:space="preserve"> Както е определено в член 2, параграф 6 и член 2, параграф 7 от Регламент (ЕО)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(ОВ L 193, 1.7.2014 г., стр. 1).</w:t>
      </w:r>
    </w:p>
  </w:footnote>
  <w:footnote w:id="12">
    <w:p w14:paraId="1902B49E" w14:textId="77777777" w:rsidR="00F633E4" w:rsidRPr="00502B9E" w:rsidRDefault="00F633E4" w:rsidP="00B2682D">
      <w:pPr>
        <w:pStyle w:val="FootnoteText"/>
        <w:rPr>
          <w:lang w:val="bg-BG"/>
        </w:rPr>
      </w:pPr>
      <w:r w:rsidRPr="00502B9E">
        <w:rPr>
          <w:rStyle w:val="FootnoteReference"/>
          <w:lang w:val="bg-BG"/>
        </w:rPr>
        <w:footnoteRef/>
      </w:r>
      <w:r w:rsidRPr="00502B9E">
        <w:rPr>
          <w:lang w:val="bg-BG"/>
        </w:rPr>
        <w:t xml:space="preserve"> Съгласно</w:t>
      </w:r>
      <w:r w:rsidRPr="00502B9E">
        <w:rPr>
          <w:sz w:val="22"/>
          <w:szCs w:val="22"/>
          <w:lang w:val="bg-BG"/>
        </w:rPr>
        <w:t xml:space="preserve"> </w:t>
      </w:r>
      <w:r w:rsidRPr="00502B9E">
        <w:rPr>
          <w:lang w:val="bg-BG"/>
        </w:rPr>
        <w:t>РЕГЛАМЕНТ (ЕС) 2020/460 от 30 март 2020 година и „Временната рамка за мерки за държавна помощ в подкрепа на икономиката в условията на сегашния епидемичен взрив от COVID-19“ от 19.03.2020 г.</w:t>
      </w:r>
    </w:p>
  </w:footnote>
  <w:footnote w:id="13">
    <w:p w14:paraId="17D7C028" w14:textId="77777777" w:rsidR="00F633E4" w:rsidRPr="00502B9E" w:rsidRDefault="00F633E4" w:rsidP="005228CD">
      <w:pPr>
        <w:pStyle w:val="FootnoteText"/>
        <w:jc w:val="both"/>
        <w:rPr>
          <w:lang w:val="bg-BG"/>
        </w:rPr>
      </w:pPr>
      <w:r w:rsidRPr="00502B9E">
        <w:rPr>
          <w:rStyle w:val="FootnoteReference"/>
          <w:lang w:val="bg-BG"/>
        </w:rPr>
        <w:footnoteRef/>
      </w:r>
      <w:r w:rsidRPr="00502B9E">
        <w:rPr>
          <w:lang w:val="bg-BG"/>
        </w:rPr>
        <w:t xml:space="preserve"> В рамките на схеми за изплащане на компенсации за запазване на заетостта (съгласно ПМС № 55/30.03.2020 г., ПМС №151/03.07.2020г.), схема за заетост по чл.51, ал.1 от ЗНЗ, операции на ОПРЧР за подкрепа наемането на безработни и неактивни лица и др.</w:t>
      </w:r>
    </w:p>
  </w:footnote>
  <w:footnote w:id="14">
    <w:p w14:paraId="4AF37F32" w14:textId="77777777" w:rsidR="00F633E4" w:rsidRPr="00502B9E" w:rsidRDefault="00F633E4" w:rsidP="00B204C4">
      <w:pPr>
        <w:pStyle w:val="FootnoteText"/>
        <w:jc w:val="both"/>
        <w:rPr>
          <w:lang w:val="bg-BG"/>
        </w:rPr>
      </w:pPr>
      <w:r w:rsidRPr="00502B9E">
        <w:rPr>
          <w:rStyle w:val="FootnoteReference"/>
          <w:lang w:val="bg-BG"/>
        </w:rPr>
        <w:footnoteRef/>
      </w:r>
      <w:r w:rsidRPr="00502B9E">
        <w:rPr>
          <w:lang w:val="bg-BG"/>
        </w:rPr>
        <w:t xml:space="preserve"> Съгласно определението в член 2, параграф 1 от Регламент (ЕС) № 717/2014 на Комисията от 27 юни 2014 г. относно прилагането на членове 107 и 108 от Договора за функционирането на Европейския съюз към помощта </w:t>
      </w:r>
      <w:proofErr w:type="spellStart"/>
      <w:r w:rsidRPr="00502B9E">
        <w:rPr>
          <w:lang w:val="bg-BG"/>
        </w:rPr>
        <w:t>de</w:t>
      </w:r>
      <w:proofErr w:type="spellEnd"/>
      <w:r w:rsidRPr="00502B9E">
        <w:rPr>
          <w:lang w:val="bg-BG"/>
        </w:rPr>
        <w:t xml:space="preserve"> </w:t>
      </w:r>
      <w:proofErr w:type="spellStart"/>
      <w:r w:rsidRPr="00502B9E">
        <w:rPr>
          <w:lang w:val="bg-BG"/>
        </w:rPr>
        <w:t>minimis</w:t>
      </w:r>
      <w:proofErr w:type="spellEnd"/>
      <w:r w:rsidRPr="00502B9E">
        <w:rPr>
          <w:lang w:val="bg-BG"/>
        </w:rPr>
        <w:t xml:space="preserve"> в сектора на рибарството и </w:t>
      </w:r>
      <w:proofErr w:type="spellStart"/>
      <w:r w:rsidRPr="00502B9E">
        <w:rPr>
          <w:lang w:val="bg-BG"/>
        </w:rPr>
        <w:t>аквакултурите</w:t>
      </w:r>
      <w:proofErr w:type="spellEnd"/>
      <w:r w:rsidRPr="00502B9E">
        <w:rPr>
          <w:lang w:val="bg-BG"/>
        </w:rPr>
        <w:t xml:space="preserve"> (ОВ L 190, 28.6.2014 г., стр. 45).</w:t>
      </w:r>
    </w:p>
  </w:footnote>
  <w:footnote w:id="15">
    <w:p w14:paraId="7A6371A2" w14:textId="77777777" w:rsidR="00F633E4" w:rsidRPr="00502B9E" w:rsidRDefault="00F633E4" w:rsidP="001B6DAE">
      <w:pPr>
        <w:pStyle w:val="FootnoteText"/>
        <w:jc w:val="both"/>
        <w:rPr>
          <w:lang w:val="bg-BG"/>
        </w:rPr>
      </w:pPr>
      <w:r w:rsidRPr="00502B9E">
        <w:rPr>
          <w:rStyle w:val="FootnoteReference"/>
          <w:lang w:val="bg-BG"/>
        </w:rPr>
        <w:footnoteRef/>
      </w:r>
      <w:r w:rsidRPr="00502B9E">
        <w:rPr>
          <w:lang w:val="bg-BG"/>
        </w:rPr>
        <w:t xml:space="preserve"> Съгласно чл.23а от „Временна рамка за мерки за държавна помощ в подкрепа на икономиката в условията на сегашния епидемичен взрив от COVID-19“</w:t>
      </w:r>
    </w:p>
  </w:footnote>
  <w:footnote w:id="16">
    <w:p w14:paraId="17E5512C" w14:textId="77777777" w:rsidR="00CF6AE1" w:rsidRDefault="00CF6AE1" w:rsidP="00CF6AE1">
      <w:pPr>
        <w:jc w:val="both"/>
      </w:pPr>
      <w:r>
        <w:rPr>
          <w:rStyle w:val="FootnoteReference"/>
        </w:rPr>
        <w:footnoteRef/>
      </w:r>
      <w:r>
        <w:t xml:space="preserve"> </w:t>
      </w:r>
      <w:r>
        <w:t>За целите на уведомяването и предоставянето на допълнителната информация във връзка с продължаване на подпомагането по процедура BG16RFOP002-2.095 „Подкрепа чрез оборотен капитал за МСП, засегнати от временните противоепидемични мерки“ ще бъде използван нов ИСУН № BG16RFOP002-</w:t>
      </w:r>
      <w:r>
        <w:rPr>
          <w:rStyle w:val="Strong"/>
        </w:rPr>
        <w:t>2.097</w:t>
      </w:r>
      <w:r>
        <w:t xml:space="preserve"> „Предоставяне на допълнителна информация във връзка с продължаване на подпомагането по процедура BG16RFOP002-2.095 „Подкрепа чрез оборотен капитал за МСП, засегнати от временните противоепидемични мерки“.</w:t>
      </w:r>
    </w:p>
    <w:p w14:paraId="33750EAD" w14:textId="7A21E8AC" w:rsidR="00CF6AE1" w:rsidRPr="00CF6AE1" w:rsidRDefault="00CF6AE1">
      <w:pPr>
        <w:pStyle w:val="FootnoteText"/>
        <w:rPr>
          <w:lang w:val="en-US"/>
        </w:rPr>
      </w:pPr>
      <w:bookmarkStart w:id="37" w:name="_GoBack"/>
      <w:bookmarkEnd w:id="3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Ind w:w="234" w:type="dxa"/>
      <w:tblCellMar>
        <w:left w:w="70" w:type="dxa"/>
        <w:right w:w="70" w:type="dxa"/>
      </w:tblCellMar>
      <w:tblLook w:val="0000" w:firstRow="0" w:lastRow="0" w:firstColumn="0" w:lastColumn="0" w:noHBand="0" w:noVBand="0"/>
    </w:tblPr>
    <w:tblGrid>
      <w:gridCol w:w="3265"/>
      <w:gridCol w:w="2871"/>
      <w:gridCol w:w="3380"/>
    </w:tblGrid>
    <w:tr w:rsidR="00F633E4" w:rsidRPr="009B4A6C" w14:paraId="7C94488E" w14:textId="77777777" w:rsidTr="000D290E">
      <w:trPr>
        <w:trHeight w:val="1271"/>
      </w:trPr>
      <w:tc>
        <w:tcPr>
          <w:tcW w:w="3265" w:type="dxa"/>
        </w:tcPr>
        <w:p w14:paraId="746FD1D8" w14:textId="77777777" w:rsidR="00F633E4" w:rsidRPr="009B4A6C" w:rsidRDefault="00F633E4" w:rsidP="00F37AE7">
          <w:pPr>
            <w:jc w:val="center"/>
            <w:rPr>
              <w:sz w:val="28"/>
              <w:szCs w:val="28"/>
            </w:rPr>
          </w:pPr>
          <w:r>
            <w:rPr>
              <w:noProof/>
              <w:lang w:eastAsia="bg-BG"/>
            </w:rPr>
            <w:drawing>
              <wp:anchor distT="0" distB="0" distL="114300" distR="114300" simplePos="0" relativeHeight="251657728" behindDoc="0" locked="0" layoutInCell="1" allowOverlap="1" wp14:anchorId="32462082" wp14:editId="4759DC6A">
                <wp:simplePos x="0" y="0"/>
                <wp:positionH relativeFrom="column">
                  <wp:posOffset>445770</wp:posOffset>
                </wp:positionH>
                <wp:positionV relativeFrom="paragraph">
                  <wp:posOffset>85725</wp:posOffset>
                </wp:positionV>
                <wp:extent cx="1079500" cy="646430"/>
                <wp:effectExtent l="0" t="0" r="0" b="0"/>
                <wp:wrapNone/>
                <wp:docPr id="2" name="Picture 6"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7950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24A07" w14:textId="77777777" w:rsidR="00F633E4" w:rsidRPr="009B4A6C" w:rsidRDefault="00F633E4" w:rsidP="00F37AE7">
          <w:pPr>
            <w:jc w:val="center"/>
            <w:rPr>
              <w:b/>
              <w:sz w:val="14"/>
              <w:szCs w:val="14"/>
            </w:rPr>
          </w:pPr>
        </w:p>
        <w:p w14:paraId="1E6E9A14" w14:textId="77777777" w:rsidR="00F633E4" w:rsidRPr="009B4A6C" w:rsidRDefault="00F633E4" w:rsidP="00F37AE7">
          <w:pPr>
            <w:jc w:val="center"/>
            <w:rPr>
              <w:b/>
              <w:sz w:val="14"/>
              <w:szCs w:val="14"/>
            </w:rPr>
          </w:pPr>
        </w:p>
        <w:p w14:paraId="1419B933" w14:textId="77777777" w:rsidR="00F633E4" w:rsidRPr="009B4A6C" w:rsidRDefault="00F633E4" w:rsidP="00F37AE7">
          <w:pPr>
            <w:jc w:val="center"/>
            <w:rPr>
              <w:b/>
              <w:sz w:val="18"/>
              <w:szCs w:val="18"/>
            </w:rPr>
          </w:pPr>
          <w:r w:rsidRPr="009B4A6C">
            <w:rPr>
              <w:b/>
              <w:sz w:val="18"/>
              <w:szCs w:val="18"/>
            </w:rPr>
            <w:t>ЕВРОПЕЙСКИ СЪЮЗ</w:t>
          </w:r>
        </w:p>
      </w:tc>
      <w:tc>
        <w:tcPr>
          <w:tcW w:w="2871" w:type="dxa"/>
        </w:tcPr>
        <w:p w14:paraId="39E2A6E4" w14:textId="77777777" w:rsidR="00F633E4" w:rsidRPr="009B4A6C" w:rsidRDefault="00F633E4" w:rsidP="00F37AE7">
          <w:pPr>
            <w:jc w:val="center"/>
          </w:pPr>
        </w:p>
        <w:p w14:paraId="4729545A" w14:textId="77777777" w:rsidR="00F633E4" w:rsidRPr="009B4A6C" w:rsidRDefault="00F633E4" w:rsidP="00F37AE7">
          <w:pPr>
            <w:jc w:val="center"/>
          </w:pPr>
        </w:p>
        <w:p w14:paraId="1795E8D9" w14:textId="77777777" w:rsidR="00F633E4" w:rsidRPr="009B4A6C" w:rsidRDefault="00F633E4" w:rsidP="00F37AE7">
          <w:pPr>
            <w:jc w:val="center"/>
          </w:pPr>
        </w:p>
      </w:tc>
      <w:tc>
        <w:tcPr>
          <w:tcW w:w="3380" w:type="dxa"/>
        </w:tcPr>
        <w:p w14:paraId="6D1292BD" w14:textId="77777777" w:rsidR="00F633E4" w:rsidRPr="009B4A6C" w:rsidRDefault="00F633E4" w:rsidP="00F37AE7">
          <w:pPr>
            <w:jc w:val="center"/>
          </w:pPr>
          <w:r w:rsidRPr="006857C5">
            <w:rPr>
              <w:noProof/>
              <w:lang w:eastAsia="bg-BG"/>
            </w:rPr>
            <w:drawing>
              <wp:inline distT="0" distB="0" distL="0" distR="0" wp14:anchorId="5D69B4E5" wp14:editId="3B4DAA61">
                <wp:extent cx="2051050" cy="933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7035" t="15169" r="15656" b="63324"/>
                        <a:stretch>
                          <a:fillRect/>
                        </a:stretch>
                      </pic:blipFill>
                      <pic:spPr bwMode="auto">
                        <a:xfrm>
                          <a:off x="0" y="0"/>
                          <a:ext cx="2051050" cy="933450"/>
                        </a:xfrm>
                        <a:prstGeom prst="rect">
                          <a:avLst/>
                        </a:prstGeom>
                        <a:noFill/>
                        <a:ln>
                          <a:noFill/>
                        </a:ln>
                      </pic:spPr>
                    </pic:pic>
                  </a:graphicData>
                </a:graphic>
              </wp:inline>
            </w:drawing>
          </w:r>
        </w:p>
      </w:tc>
    </w:tr>
  </w:tbl>
  <w:p w14:paraId="5FB05F01" w14:textId="77777777" w:rsidR="00F633E4" w:rsidRDefault="00F633E4" w:rsidP="00F3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A5D"/>
    <w:multiLevelType w:val="hybridMultilevel"/>
    <w:tmpl w:val="9AD6AEC6"/>
    <w:lvl w:ilvl="0" w:tplc="076AB4E8">
      <w:start w:val="2016"/>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CB3DA8"/>
    <w:multiLevelType w:val="hybridMultilevel"/>
    <w:tmpl w:val="0D468916"/>
    <w:lvl w:ilvl="0" w:tplc="72024D7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E7C2299"/>
    <w:multiLevelType w:val="hybridMultilevel"/>
    <w:tmpl w:val="FD2AC8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6A00985"/>
    <w:multiLevelType w:val="hybridMultilevel"/>
    <w:tmpl w:val="E09671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4817631"/>
    <w:multiLevelType w:val="hybridMultilevel"/>
    <w:tmpl w:val="FF146A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114651"/>
    <w:multiLevelType w:val="hybridMultilevel"/>
    <w:tmpl w:val="060676DC"/>
    <w:lvl w:ilvl="0" w:tplc="6B8C4BE6">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D2D68"/>
    <w:multiLevelType w:val="hybridMultilevel"/>
    <w:tmpl w:val="5E2C3E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D0D5FC0"/>
    <w:multiLevelType w:val="hybridMultilevel"/>
    <w:tmpl w:val="085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B58A7"/>
    <w:multiLevelType w:val="hybridMultilevel"/>
    <w:tmpl w:val="C78A9866"/>
    <w:lvl w:ilvl="0" w:tplc="21145E6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EAA5F62"/>
    <w:multiLevelType w:val="hybridMultilevel"/>
    <w:tmpl w:val="E26E3180"/>
    <w:lvl w:ilvl="0" w:tplc="04020001">
      <w:start w:val="1"/>
      <w:numFmt w:val="bullet"/>
      <w:lvlText w:val=""/>
      <w:lvlJc w:val="left"/>
      <w:pPr>
        <w:tabs>
          <w:tab w:val="num" w:pos="720"/>
        </w:tabs>
        <w:ind w:left="720" w:hanging="360"/>
      </w:pPr>
      <w:rPr>
        <w:rFonts w:ascii="Symbol" w:hAnsi="Symbol" w:hint="default"/>
        <w:color w:val="00000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64C31D7"/>
    <w:multiLevelType w:val="hybridMultilevel"/>
    <w:tmpl w:val="9FC8439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684B4937"/>
    <w:multiLevelType w:val="hybridMultilevel"/>
    <w:tmpl w:val="8ADECF60"/>
    <w:lvl w:ilvl="0" w:tplc="531A92CE">
      <w:start w:val="1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23F39A6"/>
    <w:multiLevelType w:val="hybridMultilevel"/>
    <w:tmpl w:val="0D468916"/>
    <w:lvl w:ilvl="0" w:tplc="72024D7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2521014"/>
    <w:multiLevelType w:val="hybridMultilevel"/>
    <w:tmpl w:val="429022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3217E04"/>
    <w:multiLevelType w:val="hybridMultilevel"/>
    <w:tmpl w:val="62FAAD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6241830"/>
    <w:multiLevelType w:val="multilevel"/>
    <w:tmpl w:val="7604D570"/>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2662"/>
        </w:tabs>
        <w:ind w:left="2662" w:hanging="360"/>
      </w:pPr>
      <w:rPr>
        <w:rFonts w:hint="default"/>
      </w:rPr>
    </w:lvl>
    <w:lvl w:ilvl="2">
      <w:start w:val="1"/>
      <w:numFmt w:val="decimal"/>
      <w:lvlText w:val="%1.%2.%3."/>
      <w:lvlJc w:val="left"/>
      <w:pPr>
        <w:tabs>
          <w:tab w:val="num" w:pos="5182"/>
        </w:tabs>
        <w:ind w:left="5182" w:hanging="720"/>
      </w:pPr>
      <w:rPr>
        <w:rFonts w:hint="default"/>
      </w:rPr>
    </w:lvl>
    <w:lvl w:ilvl="3">
      <w:start w:val="1"/>
      <w:numFmt w:val="decimal"/>
      <w:lvlText w:val="%1.%2.%3.%4."/>
      <w:lvlJc w:val="left"/>
      <w:pPr>
        <w:tabs>
          <w:tab w:val="num" w:pos="7342"/>
        </w:tabs>
        <w:ind w:left="7342" w:hanging="720"/>
      </w:pPr>
      <w:rPr>
        <w:rFonts w:hint="default"/>
      </w:rPr>
    </w:lvl>
    <w:lvl w:ilvl="4">
      <w:start w:val="1"/>
      <w:numFmt w:val="decimal"/>
      <w:lvlText w:val="%1.%2.%3.%4.%5."/>
      <w:lvlJc w:val="left"/>
      <w:pPr>
        <w:tabs>
          <w:tab w:val="num" w:pos="9862"/>
        </w:tabs>
        <w:ind w:left="9862" w:hanging="1080"/>
      </w:pPr>
      <w:rPr>
        <w:rFonts w:hint="default"/>
      </w:rPr>
    </w:lvl>
    <w:lvl w:ilvl="5">
      <w:start w:val="1"/>
      <w:numFmt w:val="decimal"/>
      <w:lvlText w:val="%1.%2.%3.%4.%5.%6."/>
      <w:lvlJc w:val="left"/>
      <w:pPr>
        <w:tabs>
          <w:tab w:val="num" w:pos="12022"/>
        </w:tabs>
        <w:ind w:left="12022" w:hanging="1080"/>
      </w:pPr>
      <w:rPr>
        <w:rFonts w:hint="default"/>
      </w:rPr>
    </w:lvl>
    <w:lvl w:ilvl="6">
      <w:start w:val="1"/>
      <w:numFmt w:val="decimal"/>
      <w:lvlText w:val="%1.%2.%3.%4.%5.%6.%7."/>
      <w:lvlJc w:val="left"/>
      <w:pPr>
        <w:tabs>
          <w:tab w:val="num" w:pos="14542"/>
        </w:tabs>
        <w:ind w:left="14542" w:hanging="1440"/>
      </w:pPr>
      <w:rPr>
        <w:rFonts w:hint="default"/>
      </w:rPr>
    </w:lvl>
    <w:lvl w:ilvl="7">
      <w:start w:val="1"/>
      <w:numFmt w:val="decimal"/>
      <w:lvlText w:val="%1.%2.%3.%4.%5.%6.%7.%8."/>
      <w:lvlJc w:val="left"/>
      <w:pPr>
        <w:tabs>
          <w:tab w:val="num" w:pos="16702"/>
        </w:tabs>
        <w:ind w:left="16702" w:hanging="1440"/>
      </w:pPr>
      <w:rPr>
        <w:rFonts w:hint="default"/>
      </w:rPr>
    </w:lvl>
    <w:lvl w:ilvl="8">
      <w:start w:val="1"/>
      <w:numFmt w:val="decimal"/>
      <w:lvlText w:val="%1.%2.%3.%4.%5.%6.%7.%8.%9."/>
      <w:lvlJc w:val="left"/>
      <w:pPr>
        <w:tabs>
          <w:tab w:val="num" w:pos="19222"/>
        </w:tabs>
        <w:ind w:left="19222" w:hanging="1800"/>
      </w:pPr>
      <w:rPr>
        <w:rFonts w:hint="default"/>
      </w:rPr>
    </w:lvl>
  </w:abstractNum>
  <w:num w:numId="1">
    <w:abstractNumId w:val="11"/>
  </w:num>
  <w:num w:numId="2">
    <w:abstractNumId w:val="4"/>
  </w:num>
  <w:num w:numId="3">
    <w:abstractNumId w:val="12"/>
  </w:num>
  <w:num w:numId="4">
    <w:abstractNumId w:val="6"/>
  </w:num>
  <w:num w:numId="5">
    <w:abstractNumId w:val="14"/>
  </w:num>
  <w:num w:numId="6">
    <w:abstractNumId w:val="10"/>
  </w:num>
  <w:num w:numId="7">
    <w:abstractNumId w:val="0"/>
  </w:num>
  <w:num w:numId="8">
    <w:abstractNumId w:val="18"/>
  </w:num>
  <w:num w:numId="9">
    <w:abstractNumId w:val="17"/>
  </w:num>
  <w:num w:numId="10">
    <w:abstractNumId w:val="13"/>
  </w:num>
  <w:num w:numId="11">
    <w:abstractNumId w:val="3"/>
  </w:num>
  <w:num w:numId="12">
    <w:abstractNumId w:val="7"/>
  </w:num>
  <w:num w:numId="13">
    <w:abstractNumId w:val="5"/>
  </w:num>
  <w:num w:numId="14">
    <w:abstractNumId w:val="16"/>
  </w:num>
  <w:num w:numId="15">
    <w:abstractNumId w:val="2"/>
  </w:num>
  <w:num w:numId="16">
    <w:abstractNumId w:val="9"/>
  </w:num>
  <w:num w:numId="17">
    <w:abstractNumId w:val="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79F"/>
    <w:rsid w:val="00000DD4"/>
    <w:rsid w:val="00000DEE"/>
    <w:rsid w:val="000010A3"/>
    <w:rsid w:val="00001633"/>
    <w:rsid w:val="000021EB"/>
    <w:rsid w:val="000025D8"/>
    <w:rsid w:val="00002AC7"/>
    <w:rsid w:val="00002C33"/>
    <w:rsid w:val="00003DD4"/>
    <w:rsid w:val="00004BDC"/>
    <w:rsid w:val="00005803"/>
    <w:rsid w:val="000066C6"/>
    <w:rsid w:val="00006B92"/>
    <w:rsid w:val="00006CAD"/>
    <w:rsid w:val="00007107"/>
    <w:rsid w:val="00007DA2"/>
    <w:rsid w:val="000100D7"/>
    <w:rsid w:val="00010D8B"/>
    <w:rsid w:val="00010F54"/>
    <w:rsid w:val="000115A9"/>
    <w:rsid w:val="000116B8"/>
    <w:rsid w:val="00011760"/>
    <w:rsid w:val="00011BB2"/>
    <w:rsid w:val="00011E29"/>
    <w:rsid w:val="000121F4"/>
    <w:rsid w:val="000126F3"/>
    <w:rsid w:val="00013A1C"/>
    <w:rsid w:val="00013B88"/>
    <w:rsid w:val="00013F01"/>
    <w:rsid w:val="00014042"/>
    <w:rsid w:val="00014873"/>
    <w:rsid w:val="00014EB2"/>
    <w:rsid w:val="000151DA"/>
    <w:rsid w:val="00016287"/>
    <w:rsid w:val="000167B1"/>
    <w:rsid w:val="00016E41"/>
    <w:rsid w:val="00017519"/>
    <w:rsid w:val="00017B5E"/>
    <w:rsid w:val="00017E07"/>
    <w:rsid w:val="00020870"/>
    <w:rsid w:val="00020926"/>
    <w:rsid w:val="000216EA"/>
    <w:rsid w:val="00022988"/>
    <w:rsid w:val="00023032"/>
    <w:rsid w:val="00023385"/>
    <w:rsid w:val="00023535"/>
    <w:rsid w:val="00023916"/>
    <w:rsid w:val="00024DA1"/>
    <w:rsid w:val="00025160"/>
    <w:rsid w:val="000252A0"/>
    <w:rsid w:val="0002620B"/>
    <w:rsid w:val="000270CA"/>
    <w:rsid w:val="000272D4"/>
    <w:rsid w:val="000278A9"/>
    <w:rsid w:val="00027ABC"/>
    <w:rsid w:val="00027B86"/>
    <w:rsid w:val="00027C95"/>
    <w:rsid w:val="000300AE"/>
    <w:rsid w:val="000301F9"/>
    <w:rsid w:val="0003045B"/>
    <w:rsid w:val="0003084B"/>
    <w:rsid w:val="00030850"/>
    <w:rsid w:val="00030AD2"/>
    <w:rsid w:val="00031BFA"/>
    <w:rsid w:val="00031D4A"/>
    <w:rsid w:val="0003378A"/>
    <w:rsid w:val="000337FE"/>
    <w:rsid w:val="000338C5"/>
    <w:rsid w:val="00034456"/>
    <w:rsid w:val="000349EF"/>
    <w:rsid w:val="00035188"/>
    <w:rsid w:val="00035458"/>
    <w:rsid w:val="00035685"/>
    <w:rsid w:val="00035C06"/>
    <w:rsid w:val="00036467"/>
    <w:rsid w:val="0003761C"/>
    <w:rsid w:val="000377EF"/>
    <w:rsid w:val="000402A3"/>
    <w:rsid w:val="000405A6"/>
    <w:rsid w:val="000408AC"/>
    <w:rsid w:val="00040CD4"/>
    <w:rsid w:val="00040E36"/>
    <w:rsid w:val="00041774"/>
    <w:rsid w:val="00041B2B"/>
    <w:rsid w:val="000423E7"/>
    <w:rsid w:val="0004295F"/>
    <w:rsid w:val="00042B31"/>
    <w:rsid w:val="00042F6C"/>
    <w:rsid w:val="000432F5"/>
    <w:rsid w:val="00043451"/>
    <w:rsid w:val="000435AE"/>
    <w:rsid w:val="000436F6"/>
    <w:rsid w:val="00044053"/>
    <w:rsid w:val="0004420B"/>
    <w:rsid w:val="00045E73"/>
    <w:rsid w:val="000461DA"/>
    <w:rsid w:val="0004629F"/>
    <w:rsid w:val="00046A7E"/>
    <w:rsid w:val="00046E74"/>
    <w:rsid w:val="0004705C"/>
    <w:rsid w:val="000473F0"/>
    <w:rsid w:val="00047427"/>
    <w:rsid w:val="00050091"/>
    <w:rsid w:val="0005045B"/>
    <w:rsid w:val="0005088E"/>
    <w:rsid w:val="000509F6"/>
    <w:rsid w:val="00050E10"/>
    <w:rsid w:val="0005186F"/>
    <w:rsid w:val="000520F7"/>
    <w:rsid w:val="00052675"/>
    <w:rsid w:val="00052AA0"/>
    <w:rsid w:val="00052ACC"/>
    <w:rsid w:val="00053323"/>
    <w:rsid w:val="0005356D"/>
    <w:rsid w:val="00054180"/>
    <w:rsid w:val="00054994"/>
    <w:rsid w:val="000553B8"/>
    <w:rsid w:val="00056283"/>
    <w:rsid w:val="00056ADB"/>
    <w:rsid w:val="00056B9A"/>
    <w:rsid w:val="00056D68"/>
    <w:rsid w:val="0005712B"/>
    <w:rsid w:val="000571E6"/>
    <w:rsid w:val="000574EB"/>
    <w:rsid w:val="00057ECF"/>
    <w:rsid w:val="00057F33"/>
    <w:rsid w:val="00060481"/>
    <w:rsid w:val="00060E2F"/>
    <w:rsid w:val="0006100E"/>
    <w:rsid w:val="00061890"/>
    <w:rsid w:val="000626A8"/>
    <w:rsid w:val="000627D6"/>
    <w:rsid w:val="00063535"/>
    <w:rsid w:val="00063F1A"/>
    <w:rsid w:val="00064BDD"/>
    <w:rsid w:val="00065668"/>
    <w:rsid w:val="00065783"/>
    <w:rsid w:val="0006596C"/>
    <w:rsid w:val="0006599E"/>
    <w:rsid w:val="00066C41"/>
    <w:rsid w:val="00066DD5"/>
    <w:rsid w:val="00066F93"/>
    <w:rsid w:val="00067720"/>
    <w:rsid w:val="00067D4F"/>
    <w:rsid w:val="00070161"/>
    <w:rsid w:val="000709C2"/>
    <w:rsid w:val="00070D38"/>
    <w:rsid w:val="00070DC1"/>
    <w:rsid w:val="000718B0"/>
    <w:rsid w:val="00071A11"/>
    <w:rsid w:val="00071F62"/>
    <w:rsid w:val="000726CB"/>
    <w:rsid w:val="000727A8"/>
    <w:rsid w:val="00072897"/>
    <w:rsid w:val="00072BBF"/>
    <w:rsid w:val="0007337E"/>
    <w:rsid w:val="0007399B"/>
    <w:rsid w:val="000739B6"/>
    <w:rsid w:val="000742DD"/>
    <w:rsid w:val="000753D1"/>
    <w:rsid w:val="0007610D"/>
    <w:rsid w:val="00076B93"/>
    <w:rsid w:val="000770B0"/>
    <w:rsid w:val="00077A41"/>
    <w:rsid w:val="00080266"/>
    <w:rsid w:val="000805C0"/>
    <w:rsid w:val="00080A94"/>
    <w:rsid w:val="00081193"/>
    <w:rsid w:val="00082221"/>
    <w:rsid w:val="00083545"/>
    <w:rsid w:val="00084599"/>
    <w:rsid w:val="00084BA0"/>
    <w:rsid w:val="000856E2"/>
    <w:rsid w:val="00085B34"/>
    <w:rsid w:val="000861A3"/>
    <w:rsid w:val="0008651D"/>
    <w:rsid w:val="00086C83"/>
    <w:rsid w:val="000903E4"/>
    <w:rsid w:val="00090804"/>
    <w:rsid w:val="00090B49"/>
    <w:rsid w:val="00091025"/>
    <w:rsid w:val="0009155E"/>
    <w:rsid w:val="00091DB8"/>
    <w:rsid w:val="00091E13"/>
    <w:rsid w:val="00093478"/>
    <w:rsid w:val="000935DE"/>
    <w:rsid w:val="00093D82"/>
    <w:rsid w:val="000940D3"/>
    <w:rsid w:val="000944BF"/>
    <w:rsid w:val="00095257"/>
    <w:rsid w:val="00096A5C"/>
    <w:rsid w:val="00096A84"/>
    <w:rsid w:val="00096DF5"/>
    <w:rsid w:val="00097895"/>
    <w:rsid w:val="000A13BE"/>
    <w:rsid w:val="000A1E6C"/>
    <w:rsid w:val="000A218F"/>
    <w:rsid w:val="000A2249"/>
    <w:rsid w:val="000A2636"/>
    <w:rsid w:val="000A3BE1"/>
    <w:rsid w:val="000A471A"/>
    <w:rsid w:val="000A4D7D"/>
    <w:rsid w:val="000A5369"/>
    <w:rsid w:val="000A5AB3"/>
    <w:rsid w:val="000A5B0F"/>
    <w:rsid w:val="000A5C6D"/>
    <w:rsid w:val="000A684E"/>
    <w:rsid w:val="000A6D8B"/>
    <w:rsid w:val="000A6EF2"/>
    <w:rsid w:val="000A6F37"/>
    <w:rsid w:val="000A7E8E"/>
    <w:rsid w:val="000B0399"/>
    <w:rsid w:val="000B03EF"/>
    <w:rsid w:val="000B1707"/>
    <w:rsid w:val="000B249C"/>
    <w:rsid w:val="000B2F9F"/>
    <w:rsid w:val="000B3208"/>
    <w:rsid w:val="000B3343"/>
    <w:rsid w:val="000B38B1"/>
    <w:rsid w:val="000B3975"/>
    <w:rsid w:val="000B3D68"/>
    <w:rsid w:val="000B3E9B"/>
    <w:rsid w:val="000B4491"/>
    <w:rsid w:val="000B4497"/>
    <w:rsid w:val="000B4A17"/>
    <w:rsid w:val="000B4DCC"/>
    <w:rsid w:val="000B5146"/>
    <w:rsid w:val="000B5BAC"/>
    <w:rsid w:val="000B5C9B"/>
    <w:rsid w:val="000B62B6"/>
    <w:rsid w:val="000B6B49"/>
    <w:rsid w:val="000C017A"/>
    <w:rsid w:val="000C0259"/>
    <w:rsid w:val="000C306E"/>
    <w:rsid w:val="000C3589"/>
    <w:rsid w:val="000C4657"/>
    <w:rsid w:val="000C47B7"/>
    <w:rsid w:val="000C5167"/>
    <w:rsid w:val="000C55BC"/>
    <w:rsid w:val="000C5A76"/>
    <w:rsid w:val="000C5FC4"/>
    <w:rsid w:val="000C635A"/>
    <w:rsid w:val="000C6FCC"/>
    <w:rsid w:val="000C7245"/>
    <w:rsid w:val="000C73E2"/>
    <w:rsid w:val="000C7832"/>
    <w:rsid w:val="000C784D"/>
    <w:rsid w:val="000C78E9"/>
    <w:rsid w:val="000C7DE5"/>
    <w:rsid w:val="000D043C"/>
    <w:rsid w:val="000D097D"/>
    <w:rsid w:val="000D0F94"/>
    <w:rsid w:val="000D1164"/>
    <w:rsid w:val="000D18E4"/>
    <w:rsid w:val="000D1939"/>
    <w:rsid w:val="000D24FC"/>
    <w:rsid w:val="000D290E"/>
    <w:rsid w:val="000D2DF4"/>
    <w:rsid w:val="000D2E7B"/>
    <w:rsid w:val="000D3035"/>
    <w:rsid w:val="000D39CC"/>
    <w:rsid w:val="000D3CE7"/>
    <w:rsid w:val="000D4760"/>
    <w:rsid w:val="000D47F1"/>
    <w:rsid w:val="000D4F7C"/>
    <w:rsid w:val="000D50DD"/>
    <w:rsid w:val="000D51A1"/>
    <w:rsid w:val="000D5ECB"/>
    <w:rsid w:val="000D5F87"/>
    <w:rsid w:val="000D68D8"/>
    <w:rsid w:val="000D728D"/>
    <w:rsid w:val="000D7523"/>
    <w:rsid w:val="000D7625"/>
    <w:rsid w:val="000D7CE5"/>
    <w:rsid w:val="000E04DF"/>
    <w:rsid w:val="000E124F"/>
    <w:rsid w:val="000E1636"/>
    <w:rsid w:val="000E1ADA"/>
    <w:rsid w:val="000E1C35"/>
    <w:rsid w:val="000E1F1B"/>
    <w:rsid w:val="000E2066"/>
    <w:rsid w:val="000E2186"/>
    <w:rsid w:val="000E237B"/>
    <w:rsid w:val="000E33A4"/>
    <w:rsid w:val="000E36CF"/>
    <w:rsid w:val="000E388A"/>
    <w:rsid w:val="000E42C7"/>
    <w:rsid w:val="000E48B3"/>
    <w:rsid w:val="000E6257"/>
    <w:rsid w:val="000E7191"/>
    <w:rsid w:val="000E77FF"/>
    <w:rsid w:val="000E78EB"/>
    <w:rsid w:val="000E7AAF"/>
    <w:rsid w:val="000E7DFC"/>
    <w:rsid w:val="000F1BFC"/>
    <w:rsid w:val="000F2D6A"/>
    <w:rsid w:val="000F3A0B"/>
    <w:rsid w:val="000F3D1F"/>
    <w:rsid w:val="000F3F75"/>
    <w:rsid w:val="000F46DF"/>
    <w:rsid w:val="000F4867"/>
    <w:rsid w:val="000F538F"/>
    <w:rsid w:val="000F5783"/>
    <w:rsid w:val="000F5940"/>
    <w:rsid w:val="000F5DF0"/>
    <w:rsid w:val="000F68A2"/>
    <w:rsid w:val="000F755F"/>
    <w:rsid w:val="000F7FF2"/>
    <w:rsid w:val="001000AA"/>
    <w:rsid w:val="0010018A"/>
    <w:rsid w:val="00100D65"/>
    <w:rsid w:val="001012F0"/>
    <w:rsid w:val="001013DD"/>
    <w:rsid w:val="001014E7"/>
    <w:rsid w:val="001028C1"/>
    <w:rsid w:val="00102A2D"/>
    <w:rsid w:val="001030E6"/>
    <w:rsid w:val="00103CE2"/>
    <w:rsid w:val="001043AD"/>
    <w:rsid w:val="001044C7"/>
    <w:rsid w:val="00105007"/>
    <w:rsid w:val="0010549D"/>
    <w:rsid w:val="001055CF"/>
    <w:rsid w:val="00105B47"/>
    <w:rsid w:val="00105CCE"/>
    <w:rsid w:val="0010642B"/>
    <w:rsid w:val="00106F1D"/>
    <w:rsid w:val="001108BC"/>
    <w:rsid w:val="0011098D"/>
    <w:rsid w:val="00110EF4"/>
    <w:rsid w:val="00111092"/>
    <w:rsid w:val="001122FB"/>
    <w:rsid w:val="00112A1D"/>
    <w:rsid w:val="00113748"/>
    <w:rsid w:val="0011443E"/>
    <w:rsid w:val="00115038"/>
    <w:rsid w:val="001158E5"/>
    <w:rsid w:val="00116217"/>
    <w:rsid w:val="00116515"/>
    <w:rsid w:val="00116B2B"/>
    <w:rsid w:val="00116E5F"/>
    <w:rsid w:val="001173F0"/>
    <w:rsid w:val="001176F2"/>
    <w:rsid w:val="001202D6"/>
    <w:rsid w:val="00120C4F"/>
    <w:rsid w:val="00120E65"/>
    <w:rsid w:val="0012133C"/>
    <w:rsid w:val="00121C2A"/>
    <w:rsid w:val="00122564"/>
    <w:rsid w:val="0012260D"/>
    <w:rsid w:val="0012280A"/>
    <w:rsid w:val="00122ADF"/>
    <w:rsid w:val="001236C7"/>
    <w:rsid w:val="00123799"/>
    <w:rsid w:val="0012492A"/>
    <w:rsid w:val="00124EBE"/>
    <w:rsid w:val="00124F6B"/>
    <w:rsid w:val="001256C4"/>
    <w:rsid w:val="00125BE2"/>
    <w:rsid w:val="001260D2"/>
    <w:rsid w:val="001263D2"/>
    <w:rsid w:val="00126450"/>
    <w:rsid w:val="00127EC2"/>
    <w:rsid w:val="00130742"/>
    <w:rsid w:val="00131660"/>
    <w:rsid w:val="00131D95"/>
    <w:rsid w:val="0013227F"/>
    <w:rsid w:val="00132C8B"/>
    <w:rsid w:val="0013307E"/>
    <w:rsid w:val="0013358F"/>
    <w:rsid w:val="00133EE3"/>
    <w:rsid w:val="001341C9"/>
    <w:rsid w:val="0013532B"/>
    <w:rsid w:val="001359FA"/>
    <w:rsid w:val="00136026"/>
    <w:rsid w:val="00136032"/>
    <w:rsid w:val="0013604C"/>
    <w:rsid w:val="00136149"/>
    <w:rsid w:val="0013667C"/>
    <w:rsid w:val="00136ACF"/>
    <w:rsid w:val="001378B1"/>
    <w:rsid w:val="00137A8F"/>
    <w:rsid w:val="00137AA9"/>
    <w:rsid w:val="001403BA"/>
    <w:rsid w:val="00140B2E"/>
    <w:rsid w:val="00141462"/>
    <w:rsid w:val="001417B7"/>
    <w:rsid w:val="001417C4"/>
    <w:rsid w:val="001418DA"/>
    <w:rsid w:val="001423A1"/>
    <w:rsid w:val="00142A7B"/>
    <w:rsid w:val="00142EC2"/>
    <w:rsid w:val="00143002"/>
    <w:rsid w:val="001434A4"/>
    <w:rsid w:val="00143716"/>
    <w:rsid w:val="001437B2"/>
    <w:rsid w:val="00144458"/>
    <w:rsid w:val="001445E0"/>
    <w:rsid w:val="00144D75"/>
    <w:rsid w:val="00145202"/>
    <w:rsid w:val="001459F0"/>
    <w:rsid w:val="00145A64"/>
    <w:rsid w:val="0014621F"/>
    <w:rsid w:val="00146362"/>
    <w:rsid w:val="0014639F"/>
    <w:rsid w:val="00146532"/>
    <w:rsid w:val="001465B7"/>
    <w:rsid w:val="00146ACF"/>
    <w:rsid w:val="00146D7C"/>
    <w:rsid w:val="0014709D"/>
    <w:rsid w:val="00147ACB"/>
    <w:rsid w:val="00151006"/>
    <w:rsid w:val="0015146F"/>
    <w:rsid w:val="00151627"/>
    <w:rsid w:val="00151B1D"/>
    <w:rsid w:val="00151BFF"/>
    <w:rsid w:val="00152CFC"/>
    <w:rsid w:val="00152D70"/>
    <w:rsid w:val="00152EB5"/>
    <w:rsid w:val="00152F8B"/>
    <w:rsid w:val="00153C1F"/>
    <w:rsid w:val="00153F31"/>
    <w:rsid w:val="00154261"/>
    <w:rsid w:val="001543C2"/>
    <w:rsid w:val="0015457D"/>
    <w:rsid w:val="00154793"/>
    <w:rsid w:val="00154C21"/>
    <w:rsid w:val="00154FA7"/>
    <w:rsid w:val="00155802"/>
    <w:rsid w:val="00155B6B"/>
    <w:rsid w:val="00155BA7"/>
    <w:rsid w:val="00155D13"/>
    <w:rsid w:val="00155F3F"/>
    <w:rsid w:val="00156597"/>
    <w:rsid w:val="001567BC"/>
    <w:rsid w:val="0015689A"/>
    <w:rsid w:val="00156B1C"/>
    <w:rsid w:val="0015758F"/>
    <w:rsid w:val="001603B0"/>
    <w:rsid w:val="00160767"/>
    <w:rsid w:val="00161137"/>
    <w:rsid w:val="0016127A"/>
    <w:rsid w:val="00161820"/>
    <w:rsid w:val="00162122"/>
    <w:rsid w:val="00162159"/>
    <w:rsid w:val="00162A8A"/>
    <w:rsid w:val="00163465"/>
    <w:rsid w:val="00163775"/>
    <w:rsid w:val="00163D26"/>
    <w:rsid w:val="0016406D"/>
    <w:rsid w:val="0016467F"/>
    <w:rsid w:val="00164C70"/>
    <w:rsid w:val="00165084"/>
    <w:rsid w:val="0016547D"/>
    <w:rsid w:val="0016560A"/>
    <w:rsid w:val="001656AA"/>
    <w:rsid w:val="0016599F"/>
    <w:rsid w:val="00166081"/>
    <w:rsid w:val="00166232"/>
    <w:rsid w:val="001662B2"/>
    <w:rsid w:val="001663DB"/>
    <w:rsid w:val="0016659A"/>
    <w:rsid w:val="0017096B"/>
    <w:rsid w:val="00170D09"/>
    <w:rsid w:val="001711C3"/>
    <w:rsid w:val="00171BAE"/>
    <w:rsid w:val="00172226"/>
    <w:rsid w:val="001723C9"/>
    <w:rsid w:val="0017251C"/>
    <w:rsid w:val="001727DE"/>
    <w:rsid w:val="00172B40"/>
    <w:rsid w:val="00172F65"/>
    <w:rsid w:val="001751BA"/>
    <w:rsid w:val="001759B3"/>
    <w:rsid w:val="00176857"/>
    <w:rsid w:val="001771D4"/>
    <w:rsid w:val="00177423"/>
    <w:rsid w:val="00177498"/>
    <w:rsid w:val="001778F6"/>
    <w:rsid w:val="00177CFD"/>
    <w:rsid w:val="00180FC9"/>
    <w:rsid w:val="0018150B"/>
    <w:rsid w:val="001815BF"/>
    <w:rsid w:val="00181770"/>
    <w:rsid w:val="00181E68"/>
    <w:rsid w:val="001825E4"/>
    <w:rsid w:val="00182D87"/>
    <w:rsid w:val="00184295"/>
    <w:rsid w:val="0018431E"/>
    <w:rsid w:val="0018460B"/>
    <w:rsid w:val="00184FC4"/>
    <w:rsid w:val="00184FEE"/>
    <w:rsid w:val="0018529E"/>
    <w:rsid w:val="00185376"/>
    <w:rsid w:val="00185986"/>
    <w:rsid w:val="00185EF1"/>
    <w:rsid w:val="00186362"/>
    <w:rsid w:val="001863B9"/>
    <w:rsid w:val="001868C4"/>
    <w:rsid w:val="00186D36"/>
    <w:rsid w:val="00186F3F"/>
    <w:rsid w:val="00186FC9"/>
    <w:rsid w:val="001873D0"/>
    <w:rsid w:val="001874D4"/>
    <w:rsid w:val="0018751D"/>
    <w:rsid w:val="001877FD"/>
    <w:rsid w:val="001878C1"/>
    <w:rsid w:val="00187A94"/>
    <w:rsid w:val="00190FB2"/>
    <w:rsid w:val="0019121B"/>
    <w:rsid w:val="0019140F"/>
    <w:rsid w:val="00191789"/>
    <w:rsid w:val="001930FC"/>
    <w:rsid w:val="001932E5"/>
    <w:rsid w:val="0019338F"/>
    <w:rsid w:val="001938B7"/>
    <w:rsid w:val="001939E2"/>
    <w:rsid w:val="00193DDA"/>
    <w:rsid w:val="00194457"/>
    <w:rsid w:val="00194F3E"/>
    <w:rsid w:val="001959E9"/>
    <w:rsid w:val="00195E31"/>
    <w:rsid w:val="0019602D"/>
    <w:rsid w:val="00196036"/>
    <w:rsid w:val="00196063"/>
    <w:rsid w:val="00196867"/>
    <w:rsid w:val="00197306"/>
    <w:rsid w:val="0019761E"/>
    <w:rsid w:val="001A0CF0"/>
    <w:rsid w:val="001A15D4"/>
    <w:rsid w:val="001A19F8"/>
    <w:rsid w:val="001A1B6D"/>
    <w:rsid w:val="001A22EC"/>
    <w:rsid w:val="001A28B5"/>
    <w:rsid w:val="001A2956"/>
    <w:rsid w:val="001A4863"/>
    <w:rsid w:val="001A4E4D"/>
    <w:rsid w:val="001A57DA"/>
    <w:rsid w:val="001A5A7B"/>
    <w:rsid w:val="001A619B"/>
    <w:rsid w:val="001A65E8"/>
    <w:rsid w:val="001B0796"/>
    <w:rsid w:val="001B0BD9"/>
    <w:rsid w:val="001B0D62"/>
    <w:rsid w:val="001B15F0"/>
    <w:rsid w:val="001B173F"/>
    <w:rsid w:val="001B1784"/>
    <w:rsid w:val="001B2D04"/>
    <w:rsid w:val="001B2F37"/>
    <w:rsid w:val="001B3F12"/>
    <w:rsid w:val="001B4977"/>
    <w:rsid w:val="001B4BDD"/>
    <w:rsid w:val="001B52F1"/>
    <w:rsid w:val="001B5708"/>
    <w:rsid w:val="001B57FC"/>
    <w:rsid w:val="001B5FCF"/>
    <w:rsid w:val="001B6DAE"/>
    <w:rsid w:val="001B789C"/>
    <w:rsid w:val="001B79F6"/>
    <w:rsid w:val="001C00C5"/>
    <w:rsid w:val="001C206D"/>
    <w:rsid w:val="001C2EBC"/>
    <w:rsid w:val="001C3439"/>
    <w:rsid w:val="001C3C70"/>
    <w:rsid w:val="001C4BA5"/>
    <w:rsid w:val="001C4D31"/>
    <w:rsid w:val="001C4EB5"/>
    <w:rsid w:val="001C56DD"/>
    <w:rsid w:val="001C5BF5"/>
    <w:rsid w:val="001C6703"/>
    <w:rsid w:val="001C6A12"/>
    <w:rsid w:val="001C7AB6"/>
    <w:rsid w:val="001D1AF8"/>
    <w:rsid w:val="001D26B8"/>
    <w:rsid w:val="001D3341"/>
    <w:rsid w:val="001D373C"/>
    <w:rsid w:val="001D5610"/>
    <w:rsid w:val="001D5C7C"/>
    <w:rsid w:val="001D6560"/>
    <w:rsid w:val="001D6727"/>
    <w:rsid w:val="001D7406"/>
    <w:rsid w:val="001D79C3"/>
    <w:rsid w:val="001E0B1A"/>
    <w:rsid w:val="001E0D85"/>
    <w:rsid w:val="001E1324"/>
    <w:rsid w:val="001E1769"/>
    <w:rsid w:val="001E1C52"/>
    <w:rsid w:val="001E1D08"/>
    <w:rsid w:val="001E24AD"/>
    <w:rsid w:val="001E2A42"/>
    <w:rsid w:val="001E3786"/>
    <w:rsid w:val="001E38BC"/>
    <w:rsid w:val="001E3A9B"/>
    <w:rsid w:val="001E4244"/>
    <w:rsid w:val="001E468F"/>
    <w:rsid w:val="001E49C1"/>
    <w:rsid w:val="001E4F2D"/>
    <w:rsid w:val="001E4F77"/>
    <w:rsid w:val="001E5449"/>
    <w:rsid w:val="001E5F11"/>
    <w:rsid w:val="001E6246"/>
    <w:rsid w:val="001E662D"/>
    <w:rsid w:val="001E6916"/>
    <w:rsid w:val="001E6980"/>
    <w:rsid w:val="001E7075"/>
    <w:rsid w:val="001F11E6"/>
    <w:rsid w:val="001F134A"/>
    <w:rsid w:val="001F15B8"/>
    <w:rsid w:val="001F1C51"/>
    <w:rsid w:val="001F239D"/>
    <w:rsid w:val="001F28AD"/>
    <w:rsid w:val="001F3829"/>
    <w:rsid w:val="001F38E3"/>
    <w:rsid w:val="001F394B"/>
    <w:rsid w:val="001F41ED"/>
    <w:rsid w:val="001F4364"/>
    <w:rsid w:val="001F4B90"/>
    <w:rsid w:val="001F4D85"/>
    <w:rsid w:val="001F4F60"/>
    <w:rsid w:val="001F4FE5"/>
    <w:rsid w:val="001F5363"/>
    <w:rsid w:val="001F5ED2"/>
    <w:rsid w:val="001F628C"/>
    <w:rsid w:val="001F6561"/>
    <w:rsid w:val="001F66E4"/>
    <w:rsid w:val="001F72ED"/>
    <w:rsid w:val="001F7868"/>
    <w:rsid w:val="001F7CA4"/>
    <w:rsid w:val="00200BFF"/>
    <w:rsid w:val="00201040"/>
    <w:rsid w:val="002016E7"/>
    <w:rsid w:val="0020188C"/>
    <w:rsid w:val="00201E4E"/>
    <w:rsid w:val="00201F76"/>
    <w:rsid w:val="00201FD7"/>
    <w:rsid w:val="00202562"/>
    <w:rsid w:val="002025F0"/>
    <w:rsid w:val="00202ED3"/>
    <w:rsid w:val="00203505"/>
    <w:rsid w:val="00203990"/>
    <w:rsid w:val="00203F10"/>
    <w:rsid w:val="002047F0"/>
    <w:rsid w:val="00204FE5"/>
    <w:rsid w:val="00206AFF"/>
    <w:rsid w:val="00206B14"/>
    <w:rsid w:val="002071E9"/>
    <w:rsid w:val="00207382"/>
    <w:rsid w:val="002074F9"/>
    <w:rsid w:val="00207C8D"/>
    <w:rsid w:val="00210498"/>
    <w:rsid w:val="0021129E"/>
    <w:rsid w:val="00211811"/>
    <w:rsid w:val="002118C1"/>
    <w:rsid w:val="002119EF"/>
    <w:rsid w:val="00211A3F"/>
    <w:rsid w:val="002122E3"/>
    <w:rsid w:val="00212551"/>
    <w:rsid w:val="00212922"/>
    <w:rsid w:val="00212A9C"/>
    <w:rsid w:val="002137B2"/>
    <w:rsid w:val="00213E0B"/>
    <w:rsid w:val="00213EDD"/>
    <w:rsid w:val="0021417F"/>
    <w:rsid w:val="002144C4"/>
    <w:rsid w:val="002148DA"/>
    <w:rsid w:val="00214B0A"/>
    <w:rsid w:val="00214F40"/>
    <w:rsid w:val="002152CB"/>
    <w:rsid w:val="00215570"/>
    <w:rsid w:val="00215FC3"/>
    <w:rsid w:val="0021729A"/>
    <w:rsid w:val="002179E2"/>
    <w:rsid w:val="00217DE5"/>
    <w:rsid w:val="00220C20"/>
    <w:rsid w:val="002212C6"/>
    <w:rsid w:val="00221550"/>
    <w:rsid w:val="0022155C"/>
    <w:rsid w:val="00221BC0"/>
    <w:rsid w:val="00222859"/>
    <w:rsid w:val="00222B82"/>
    <w:rsid w:val="00224119"/>
    <w:rsid w:val="00224209"/>
    <w:rsid w:val="00224869"/>
    <w:rsid w:val="00224A9A"/>
    <w:rsid w:val="002252F2"/>
    <w:rsid w:val="00225594"/>
    <w:rsid w:val="0022567D"/>
    <w:rsid w:val="00226B68"/>
    <w:rsid w:val="00226F0A"/>
    <w:rsid w:val="00227375"/>
    <w:rsid w:val="00227FDA"/>
    <w:rsid w:val="002316E5"/>
    <w:rsid w:val="0023186D"/>
    <w:rsid w:val="00231889"/>
    <w:rsid w:val="0023209E"/>
    <w:rsid w:val="002322AC"/>
    <w:rsid w:val="002325A3"/>
    <w:rsid w:val="002328D2"/>
    <w:rsid w:val="00233698"/>
    <w:rsid w:val="002336E0"/>
    <w:rsid w:val="00233BF5"/>
    <w:rsid w:val="00233E41"/>
    <w:rsid w:val="002342AD"/>
    <w:rsid w:val="00234461"/>
    <w:rsid w:val="002347A2"/>
    <w:rsid w:val="0023486F"/>
    <w:rsid w:val="00234A6C"/>
    <w:rsid w:val="0023524C"/>
    <w:rsid w:val="00235828"/>
    <w:rsid w:val="00235FE8"/>
    <w:rsid w:val="0023606E"/>
    <w:rsid w:val="00236223"/>
    <w:rsid w:val="00236549"/>
    <w:rsid w:val="00236740"/>
    <w:rsid w:val="00237E63"/>
    <w:rsid w:val="00240428"/>
    <w:rsid w:val="0024057E"/>
    <w:rsid w:val="002406DA"/>
    <w:rsid w:val="00240D17"/>
    <w:rsid w:val="00240EEF"/>
    <w:rsid w:val="00241E4C"/>
    <w:rsid w:val="00242FBA"/>
    <w:rsid w:val="00243007"/>
    <w:rsid w:val="00243626"/>
    <w:rsid w:val="0024410D"/>
    <w:rsid w:val="0024413F"/>
    <w:rsid w:val="002455E9"/>
    <w:rsid w:val="00245924"/>
    <w:rsid w:val="00245D85"/>
    <w:rsid w:val="00246C0F"/>
    <w:rsid w:val="00246D07"/>
    <w:rsid w:val="002472B1"/>
    <w:rsid w:val="002476D1"/>
    <w:rsid w:val="00247E7B"/>
    <w:rsid w:val="0025089A"/>
    <w:rsid w:val="002508F3"/>
    <w:rsid w:val="00251966"/>
    <w:rsid w:val="00251D7D"/>
    <w:rsid w:val="002527F4"/>
    <w:rsid w:val="0025287B"/>
    <w:rsid w:val="00252915"/>
    <w:rsid w:val="00252D85"/>
    <w:rsid w:val="002530BE"/>
    <w:rsid w:val="00253921"/>
    <w:rsid w:val="00253D84"/>
    <w:rsid w:val="0025453F"/>
    <w:rsid w:val="0025464F"/>
    <w:rsid w:val="00254E80"/>
    <w:rsid w:val="00254FFA"/>
    <w:rsid w:val="00255A29"/>
    <w:rsid w:val="00255B93"/>
    <w:rsid w:val="00255E49"/>
    <w:rsid w:val="0025671D"/>
    <w:rsid w:val="00256B6A"/>
    <w:rsid w:val="00257594"/>
    <w:rsid w:val="00257908"/>
    <w:rsid w:val="00257CB8"/>
    <w:rsid w:val="00260D4F"/>
    <w:rsid w:val="00260F64"/>
    <w:rsid w:val="0026108D"/>
    <w:rsid w:val="002610FF"/>
    <w:rsid w:val="002611EA"/>
    <w:rsid w:val="00261A59"/>
    <w:rsid w:val="00261AAC"/>
    <w:rsid w:val="0026206E"/>
    <w:rsid w:val="00262C11"/>
    <w:rsid w:val="0026385A"/>
    <w:rsid w:val="00263947"/>
    <w:rsid w:val="002639BB"/>
    <w:rsid w:val="00265735"/>
    <w:rsid w:val="00266599"/>
    <w:rsid w:val="0026680A"/>
    <w:rsid w:val="002669ED"/>
    <w:rsid w:val="00266F4C"/>
    <w:rsid w:val="00271D0B"/>
    <w:rsid w:val="002722F6"/>
    <w:rsid w:val="0027274E"/>
    <w:rsid w:val="002732D1"/>
    <w:rsid w:val="00273DD1"/>
    <w:rsid w:val="002754DA"/>
    <w:rsid w:val="002756E4"/>
    <w:rsid w:val="00275813"/>
    <w:rsid w:val="0027634A"/>
    <w:rsid w:val="002768B9"/>
    <w:rsid w:val="00276BDA"/>
    <w:rsid w:val="0027767E"/>
    <w:rsid w:val="00280F8A"/>
    <w:rsid w:val="0028156C"/>
    <w:rsid w:val="00281B75"/>
    <w:rsid w:val="0028252E"/>
    <w:rsid w:val="00282BED"/>
    <w:rsid w:val="002836A6"/>
    <w:rsid w:val="00283A45"/>
    <w:rsid w:val="00283B26"/>
    <w:rsid w:val="0028448B"/>
    <w:rsid w:val="00284653"/>
    <w:rsid w:val="00284AE8"/>
    <w:rsid w:val="00284CC7"/>
    <w:rsid w:val="00285F18"/>
    <w:rsid w:val="0028611A"/>
    <w:rsid w:val="002866DB"/>
    <w:rsid w:val="002866F1"/>
    <w:rsid w:val="00286A5A"/>
    <w:rsid w:val="00286D21"/>
    <w:rsid w:val="00287220"/>
    <w:rsid w:val="002878C0"/>
    <w:rsid w:val="00287DE0"/>
    <w:rsid w:val="00287E85"/>
    <w:rsid w:val="00290362"/>
    <w:rsid w:val="0029152A"/>
    <w:rsid w:val="00292D89"/>
    <w:rsid w:val="002935F0"/>
    <w:rsid w:val="00293D0B"/>
    <w:rsid w:val="002944C6"/>
    <w:rsid w:val="00294AF0"/>
    <w:rsid w:val="00294AFC"/>
    <w:rsid w:val="00294E1A"/>
    <w:rsid w:val="00295103"/>
    <w:rsid w:val="00295EF0"/>
    <w:rsid w:val="0029608A"/>
    <w:rsid w:val="0029608B"/>
    <w:rsid w:val="00296BB0"/>
    <w:rsid w:val="0029712A"/>
    <w:rsid w:val="00297270"/>
    <w:rsid w:val="0029744B"/>
    <w:rsid w:val="0029780C"/>
    <w:rsid w:val="00297E7F"/>
    <w:rsid w:val="00297FA5"/>
    <w:rsid w:val="002A0586"/>
    <w:rsid w:val="002A0E5A"/>
    <w:rsid w:val="002A13E5"/>
    <w:rsid w:val="002A149E"/>
    <w:rsid w:val="002A14FE"/>
    <w:rsid w:val="002A28AB"/>
    <w:rsid w:val="002A2E32"/>
    <w:rsid w:val="002A2F6B"/>
    <w:rsid w:val="002A2F85"/>
    <w:rsid w:val="002A300D"/>
    <w:rsid w:val="002A3659"/>
    <w:rsid w:val="002A3E0D"/>
    <w:rsid w:val="002A40D4"/>
    <w:rsid w:val="002A42C5"/>
    <w:rsid w:val="002A4844"/>
    <w:rsid w:val="002A48D0"/>
    <w:rsid w:val="002A4B47"/>
    <w:rsid w:val="002A5A1B"/>
    <w:rsid w:val="002A6177"/>
    <w:rsid w:val="002A6430"/>
    <w:rsid w:val="002A6772"/>
    <w:rsid w:val="002A69AE"/>
    <w:rsid w:val="002B01F8"/>
    <w:rsid w:val="002B05CE"/>
    <w:rsid w:val="002B17E9"/>
    <w:rsid w:val="002B182A"/>
    <w:rsid w:val="002B1AAE"/>
    <w:rsid w:val="002B1DB8"/>
    <w:rsid w:val="002B1E1F"/>
    <w:rsid w:val="002B2086"/>
    <w:rsid w:val="002B2C3E"/>
    <w:rsid w:val="002B3C3D"/>
    <w:rsid w:val="002B3D8B"/>
    <w:rsid w:val="002B4BA9"/>
    <w:rsid w:val="002B4C4D"/>
    <w:rsid w:val="002B5616"/>
    <w:rsid w:val="002B595B"/>
    <w:rsid w:val="002B5C40"/>
    <w:rsid w:val="002B5C9E"/>
    <w:rsid w:val="002B6750"/>
    <w:rsid w:val="002B68D5"/>
    <w:rsid w:val="002B6C5A"/>
    <w:rsid w:val="002B71C3"/>
    <w:rsid w:val="002C08E5"/>
    <w:rsid w:val="002C0B72"/>
    <w:rsid w:val="002C1746"/>
    <w:rsid w:val="002C1765"/>
    <w:rsid w:val="002C1B8B"/>
    <w:rsid w:val="002C1CCB"/>
    <w:rsid w:val="002C29F2"/>
    <w:rsid w:val="002C3D7C"/>
    <w:rsid w:val="002C4A89"/>
    <w:rsid w:val="002C54A5"/>
    <w:rsid w:val="002C5556"/>
    <w:rsid w:val="002C6441"/>
    <w:rsid w:val="002C7274"/>
    <w:rsid w:val="002C7915"/>
    <w:rsid w:val="002C7B42"/>
    <w:rsid w:val="002C7C33"/>
    <w:rsid w:val="002D0353"/>
    <w:rsid w:val="002D15F2"/>
    <w:rsid w:val="002D1774"/>
    <w:rsid w:val="002D296B"/>
    <w:rsid w:val="002D2B65"/>
    <w:rsid w:val="002D33CB"/>
    <w:rsid w:val="002D3EA3"/>
    <w:rsid w:val="002D4B6A"/>
    <w:rsid w:val="002D4C4F"/>
    <w:rsid w:val="002D5558"/>
    <w:rsid w:val="002D5948"/>
    <w:rsid w:val="002D74B1"/>
    <w:rsid w:val="002E0039"/>
    <w:rsid w:val="002E0273"/>
    <w:rsid w:val="002E05A5"/>
    <w:rsid w:val="002E1884"/>
    <w:rsid w:val="002E1C25"/>
    <w:rsid w:val="002E1C76"/>
    <w:rsid w:val="002E1F57"/>
    <w:rsid w:val="002E2F9D"/>
    <w:rsid w:val="002E34F4"/>
    <w:rsid w:val="002E358B"/>
    <w:rsid w:val="002E386E"/>
    <w:rsid w:val="002E42CA"/>
    <w:rsid w:val="002E46E9"/>
    <w:rsid w:val="002E4A2A"/>
    <w:rsid w:val="002E4E24"/>
    <w:rsid w:val="002E527A"/>
    <w:rsid w:val="002E55C0"/>
    <w:rsid w:val="002E6ED1"/>
    <w:rsid w:val="002E6F5C"/>
    <w:rsid w:val="002F16AE"/>
    <w:rsid w:val="002F1814"/>
    <w:rsid w:val="002F1B1F"/>
    <w:rsid w:val="002F1DB4"/>
    <w:rsid w:val="002F2087"/>
    <w:rsid w:val="002F20A6"/>
    <w:rsid w:val="002F3B92"/>
    <w:rsid w:val="002F3EDD"/>
    <w:rsid w:val="002F4087"/>
    <w:rsid w:val="002F425A"/>
    <w:rsid w:val="002F4403"/>
    <w:rsid w:val="002F4B18"/>
    <w:rsid w:val="002F4D77"/>
    <w:rsid w:val="002F5193"/>
    <w:rsid w:val="002F52D0"/>
    <w:rsid w:val="002F63AC"/>
    <w:rsid w:val="002F68BF"/>
    <w:rsid w:val="002F6939"/>
    <w:rsid w:val="002F76D7"/>
    <w:rsid w:val="002F7770"/>
    <w:rsid w:val="002F7BA3"/>
    <w:rsid w:val="00300324"/>
    <w:rsid w:val="003003DE"/>
    <w:rsid w:val="003005E0"/>
    <w:rsid w:val="00300C8D"/>
    <w:rsid w:val="003012CA"/>
    <w:rsid w:val="00301323"/>
    <w:rsid w:val="00301BC6"/>
    <w:rsid w:val="00301E5A"/>
    <w:rsid w:val="00302414"/>
    <w:rsid w:val="003028B1"/>
    <w:rsid w:val="00302A33"/>
    <w:rsid w:val="0030355F"/>
    <w:rsid w:val="00303CCE"/>
    <w:rsid w:val="0030409C"/>
    <w:rsid w:val="003041D1"/>
    <w:rsid w:val="00305106"/>
    <w:rsid w:val="0030598A"/>
    <w:rsid w:val="00305B7D"/>
    <w:rsid w:val="00305C71"/>
    <w:rsid w:val="00306609"/>
    <w:rsid w:val="00306A60"/>
    <w:rsid w:val="0030717A"/>
    <w:rsid w:val="00307525"/>
    <w:rsid w:val="00307A6F"/>
    <w:rsid w:val="00307AA6"/>
    <w:rsid w:val="00307B8C"/>
    <w:rsid w:val="003100EA"/>
    <w:rsid w:val="003102BC"/>
    <w:rsid w:val="00310B0F"/>
    <w:rsid w:val="00311110"/>
    <w:rsid w:val="0031155A"/>
    <w:rsid w:val="0031187A"/>
    <w:rsid w:val="00312641"/>
    <w:rsid w:val="003135D3"/>
    <w:rsid w:val="003141CA"/>
    <w:rsid w:val="003147A3"/>
    <w:rsid w:val="00315128"/>
    <w:rsid w:val="00315611"/>
    <w:rsid w:val="00315D90"/>
    <w:rsid w:val="00317320"/>
    <w:rsid w:val="003174DB"/>
    <w:rsid w:val="0031761E"/>
    <w:rsid w:val="003214DA"/>
    <w:rsid w:val="00321571"/>
    <w:rsid w:val="00321AAC"/>
    <w:rsid w:val="00321C67"/>
    <w:rsid w:val="00321D88"/>
    <w:rsid w:val="003220A4"/>
    <w:rsid w:val="00322422"/>
    <w:rsid w:val="00323233"/>
    <w:rsid w:val="00323513"/>
    <w:rsid w:val="00323A7D"/>
    <w:rsid w:val="00323DAA"/>
    <w:rsid w:val="00324D99"/>
    <w:rsid w:val="00325B30"/>
    <w:rsid w:val="00325FA2"/>
    <w:rsid w:val="0032605B"/>
    <w:rsid w:val="003263C0"/>
    <w:rsid w:val="0032670C"/>
    <w:rsid w:val="00326904"/>
    <w:rsid w:val="00326D15"/>
    <w:rsid w:val="00327352"/>
    <w:rsid w:val="00327381"/>
    <w:rsid w:val="00327654"/>
    <w:rsid w:val="00327670"/>
    <w:rsid w:val="003303DF"/>
    <w:rsid w:val="003306A3"/>
    <w:rsid w:val="00330A41"/>
    <w:rsid w:val="00331016"/>
    <w:rsid w:val="00331F36"/>
    <w:rsid w:val="0033350A"/>
    <w:rsid w:val="003343BA"/>
    <w:rsid w:val="003343C8"/>
    <w:rsid w:val="00334417"/>
    <w:rsid w:val="003349A2"/>
    <w:rsid w:val="00334A50"/>
    <w:rsid w:val="00334C78"/>
    <w:rsid w:val="00335B0D"/>
    <w:rsid w:val="00336831"/>
    <w:rsid w:val="00336F7F"/>
    <w:rsid w:val="00340730"/>
    <w:rsid w:val="00341AA2"/>
    <w:rsid w:val="003429B7"/>
    <w:rsid w:val="0034317D"/>
    <w:rsid w:val="0034332D"/>
    <w:rsid w:val="0034351A"/>
    <w:rsid w:val="0034519A"/>
    <w:rsid w:val="00345341"/>
    <w:rsid w:val="00345652"/>
    <w:rsid w:val="00345C5E"/>
    <w:rsid w:val="00345F05"/>
    <w:rsid w:val="003467C0"/>
    <w:rsid w:val="0035006B"/>
    <w:rsid w:val="0035016B"/>
    <w:rsid w:val="003508C6"/>
    <w:rsid w:val="00350D2F"/>
    <w:rsid w:val="00351EAE"/>
    <w:rsid w:val="003526FC"/>
    <w:rsid w:val="00353659"/>
    <w:rsid w:val="0035367F"/>
    <w:rsid w:val="00353898"/>
    <w:rsid w:val="00354180"/>
    <w:rsid w:val="003558FF"/>
    <w:rsid w:val="00355E20"/>
    <w:rsid w:val="00356B86"/>
    <w:rsid w:val="0035707E"/>
    <w:rsid w:val="00357256"/>
    <w:rsid w:val="00357BD6"/>
    <w:rsid w:val="0036048D"/>
    <w:rsid w:val="003605CE"/>
    <w:rsid w:val="0036145F"/>
    <w:rsid w:val="003622F8"/>
    <w:rsid w:val="00362758"/>
    <w:rsid w:val="00362BE9"/>
    <w:rsid w:val="00363363"/>
    <w:rsid w:val="003637A1"/>
    <w:rsid w:val="003639DA"/>
    <w:rsid w:val="00363A9D"/>
    <w:rsid w:val="00365E3E"/>
    <w:rsid w:val="003660C3"/>
    <w:rsid w:val="00366BB1"/>
    <w:rsid w:val="00366BD3"/>
    <w:rsid w:val="003713B5"/>
    <w:rsid w:val="00371889"/>
    <w:rsid w:val="00371D3E"/>
    <w:rsid w:val="00371DCB"/>
    <w:rsid w:val="0037227F"/>
    <w:rsid w:val="003726FA"/>
    <w:rsid w:val="003732A6"/>
    <w:rsid w:val="00373475"/>
    <w:rsid w:val="0037349E"/>
    <w:rsid w:val="00373D1A"/>
    <w:rsid w:val="00373F80"/>
    <w:rsid w:val="0037435A"/>
    <w:rsid w:val="0037474F"/>
    <w:rsid w:val="003749CA"/>
    <w:rsid w:val="00374F0E"/>
    <w:rsid w:val="0037533E"/>
    <w:rsid w:val="0037577D"/>
    <w:rsid w:val="00375879"/>
    <w:rsid w:val="00375ED8"/>
    <w:rsid w:val="00375FA4"/>
    <w:rsid w:val="00376141"/>
    <w:rsid w:val="00376DEC"/>
    <w:rsid w:val="00376EE6"/>
    <w:rsid w:val="003775AA"/>
    <w:rsid w:val="003777D3"/>
    <w:rsid w:val="00377AAE"/>
    <w:rsid w:val="00377DCF"/>
    <w:rsid w:val="0038014A"/>
    <w:rsid w:val="0038061B"/>
    <w:rsid w:val="003813D2"/>
    <w:rsid w:val="003814B3"/>
    <w:rsid w:val="003820D7"/>
    <w:rsid w:val="00382486"/>
    <w:rsid w:val="00382501"/>
    <w:rsid w:val="00383F1E"/>
    <w:rsid w:val="00384293"/>
    <w:rsid w:val="0038451C"/>
    <w:rsid w:val="00384611"/>
    <w:rsid w:val="003849C0"/>
    <w:rsid w:val="00384E54"/>
    <w:rsid w:val="00385B86"/>
    <w:rsid w:val="00385CC9"/>
    <w:rsid w:val="00385FBC"/>
    <w:rsid w:val="00386226"/>
    <w:rsid w:val="0038631E"/>
    <w:rsid w:val="003871E9"/>
    <w:rsid w:val="003879DD"/>
    <w:rsid w:val="00390B48"/>
    <w:rsid w:val="00390B79"/>
    <w:rsid w:val="003910F6"/>
    <w:rsid w:val="003914AC"/>
    <w:rsid w:val="003922B8"/>
    <w:rsid w:val="00392898"/>
    <w:rsid w:val="003928AF"/>
    <w:rsid w:val="00392FF5"/>
    <w:rsid w:val="00393135"/>
    <w:rsid w:val="00393FCA"/>
    <w:rsid w:val="00394182"/>
    <w:rsid w:val="003941AB"/>
    <w:rsid w:val="003943AC"/>
    <w:rsid w:val="003946DA"/>
    <w:rsid w:val="00394B8E"/>
    <w:rsid w:val="00394CD9"/>
    <w:rsid w:val="003959A9"/>
    <w:rsid w:val="003962F3"/>
    <w:rsid w:val="0039650D"/>
    <w:rsid w:val="00397264"/>
    <w:rsid w:val="003972E8"/>
    <w:rsid w:val="0039767D"/>
    <w:rsid w:val="00397876"/>
    <w:rsid w:val="003A0741"/>
    <w:rsid w:val="003A0A58"/>
    <w:rsid w:val="003A10C3"/>
    <w:rsid w:val="003A1311"/>
    <w:rsid w:val="003A1893"/>
    <w:rsid w:val="003A1B7C"/>
    <w:rsid w:val="003A20A7"/>
    <w:rsid w:val="003A2C13"/>
    <w:rsid w:val="003A30D9"/>
    <w:rsid w:val="003A345B"/>
    <w:rsid w:val="003A34D7"/>
    <w:rsid w:val="003A39B4"/>
    <w:rsid w:val="003A3BCD"/>
    <w:rsid w:val="003A3BE4"/>
    <w:rsid w:val="003A3D9F"/>
    <w:rsid w:val="003A4349"/>
    <w:rsid w:val="003A497C"/>
    <w:rsid w:val="003A51DB"/>
    <w:rsid w:val="003A52B8"/>
    <w:rsid w:val="003A5F93"/>
    <w:rsid w:val="003A6957"/>
    <w:rsid w:val="003A698C"/>
    <w:rsid w:val="003B0C05"/>
    <w:rsid w:val="003B102E"/>
    <w:rsid w:val="003B14A2"/>
    <w:rsid w:val="003B16C1"/>
    <w:rsid w:val="003B1932"/>
    <w:rsid w:val="003B1DF5"/>
    <w:rsid w:val="003B2068"/>
    <w:rsid w:val="003B2BCA"/>
    <w:rsid w:val="003B30A3"/>
    <w:rsid w:val="003B315A"/>
    <w:rsid w:val="003B319A"/>
    <w:rsid w:val="003B38A2"/>
    <w:rsid w:val="003B3D88"/>
    <w:rsid w:val="003B55F4"/>
    <w:rsid w:val="003B5BC8"/>
    <w:rsid w:val="003B6938"/>
    <w:rsid w:val="003B6E5E"/>
    <w:rsid w:val="003B7063"/>
    <w:rsid w:val="003B77D4"/>
    <w:rsid w:val="003B79C1"/>
    <w:rsid w:val="003B7D98"/>
    <w:rsid w:val="003B7DE9"/>
    <w:rsid w:val="003B7F75"/>
    <w:rsid w:val="003C0822"/>
    <w:rsid w:val="003C0D9A"/>
    <w:rsid w:val="003C23FE"/>
    <w:rsid w:val="003C25A7"/>
    <w:rsid w:val="003C2B6D"/>
    <w:rsid w:val="003C3149"/>
    <w:rsid w:val="003C31FA"/>
    <w:rsid w:val="003C3DC0"/>
    <w:rsid w:val="003C409A"/>
    <w:rsid w:val="003C4807"/>
    <w:rsid w:val="003C49C7"/>
    <w:rsid w:val="003C597C"/>
    <w:rsid w:val="003C620A"/>
    <w:rsid w:val="003C6299"/>
    <w:rsid w:val="003C6662"/>
    <w:rsid w:val="003C75E4"/>
    <w:rsid w:val="003C7843"/>
    <w:rsid w:val="003D002E"/>
    <w:rsid w:val="003D01B2"/>
    <w:rsid w:val="003D03CC"/>
    <w:rsid w:val="003D07EA"/>
    <w:rsid w:val="003D0CF0"/>
    <w:rsid w:val="003D0EE8"/>
    <w:rsid w:val="003D168C"/>
    <w:rsid w:val="003D1FE2"/>
    <w:rsid w:val="003D24C8"/>
    <w:rsid w:val="003D2BC5"/>
    <w:rsid w:val="003D2D83"/>
    <w:rsid w:val="003D2FA8"/>
    <w:rsid w:val="003D304F"/>
    <w:rsid w:val="003D32B8"/>
    <w:rsid w:val="003D3570"/>
    <w:rsid w:val="003D3BD1"/>
    <w:rsid w:val="003D4927"/>
    <w:rsid w:val="003D54AF"/>
    <w:rsid w:val="003D562F"/>
    <w:rsid w:val="003D67D4"/>
    <w:rsid w:val="003D6831"/>
    <w:rsid w:val="003D6A69"/>
    <w:rsid w:val="003D6BA5"/>
    <w:rsid w:val="003D6E73"/>
    <w:rsid w:val="003D739B"/>
    <w:rsid w:val="003D79B0"/>
    <w:rsid w:val="003E09AD"/>
    <w:rsid w:val="003E0D54"/>
    <w:rsid w:val="003E1124"/>
    <w:rsid w:val="003E184A"/>
    <w:rsid w:val="003E1A50"/>
    <w:rsid w:val="003E2076"/>
    <w:rsid w:val="003E2C14"/>
    <w:rsid w:val="003E34BA"/>
    <w:rsid w:val="003E3524"/>
    <w:rsid w:val="003E4D35"/>
    <w:rsid w:val="003E4F57"/>
    <w:rsid w:val="003E574A"/>
    <w:rsid w:val="003E6843"/>
    <w:rsid w:val="003E6A9F"/>
    <w:rsid w:val="003E6D23"/>
    <w:rsid w:val="003E6D24"/>
    <w:rsid w:val="003E70CE"/>
    <w:rsid w:val="003E7331"/>
    <w:rsid w:val="003F16CE"/>
    <w:rsid w:val="003F1CDA"/>
    <w:rsid w:val="003F1CE2"/>
    <w:rsid w:val="003F1DE0"/>
    <w:rsid w:val="003F2DD5"/>
    <w:rsid w:val="003F3212"/>
    <w:rsid w:val="003F32D7"/>
    <w:rsid w:val="003F3493"/>
    <w:rsid w:val="003F38DD"/>
    <w:rsid w:val="003F49F8"/>
    <w:rsid w:val="003F4E97"/>
    <w:rsid w:val="003F51B1"/>
    <w:rsid w:val="003F5415"/>
    <w:rsid w:val="003F5484"/>
    <w:rsid w:val="003F5CE3"/>
    <w:rsid w:val="003F61C4"/>
    <w:rsid w:val="003F7803"/>
    <w:rsid w:val="003F7A0F"/>
    <w:rsid w:val="003F7DBE"/>
    <w:rsid w:val="004000BD"/>
    <w:rsid w:val="00400277"/>
    <w:rsid w:val="00400B2A"/>
    <w:rsid w:val="00401406"/>
    <w:rsid w:val="004014B5"/>
    <w:rsid w:val="004018C5"/>
    <w:rsid w:val="00401A51"/>
    <w:rsid w:val="00401A6E"/>
    <w:rsid w:val="004024A6"/>
    <w:rsid w:val="0040273C"/>
    <w:rsid w:val="00403266"/>
    <w:rsid w:val="004032B3"/>
    <w:rsid w:val="004033B9"/>
    <w:rsid w:val="00403E1C"/>
    <w:rsid w:val="004041B6"/>
    <w:rsid w:val="004041B7"/>
    <w:rsid w:val="00404632"/>
    <w:rsid w:val="004048AA"/>
    <w:rsid w:val="004050F0"/>
    <w:rsid w:val="0040571B"/>
    <w:rsid w:val="00405B1C"/>
    <w:rsid w:val="00405B80"/>
    <w:rsid w:val="00405BDC"/>
    <w:rsid w:val="004106E3"/>
    <w:rsid w:val="00410ECF"/>
    <w:rsid w:val="004128F6"/>
    <w:rsid w:val="00412D1B"/>
    <w:rsid w:val="00412FD9"/>
    <w:rsid w:val="004131F3"/>
    <w:rsid w:val="00413428"/>
    <w:rsid w:val="0041349B"/>
    <w:rsid w:val="004139EF"/>
    <w:rsid w:val="004142BF"/>
    <w:rsid w:val="004144E8"/>
    <w:rsid w:val="00414A2D"/>
    <w:rsid w:val="00414ADF"/>
    <w:rsid w:val="00414FEC"/>
    <w:rsid w:val="00415514"/>
    <w:rsid w:val="00415679"/>
    <w:rsid w:val="004162AE"/>
    <w:rsid w:val="004162B0"/>
    <w:rsid w:val="004169FF"/>
    <w:rsid w:val="00416DE9"/>
    <w:rsid w:val="00416E9B"/>
    <w:rsid w:val="00417155"/>
    <w:rsid w:val="004171CA"/>
    <w:rsid w:val="00417559"/>
    <w:rsid w:val="00417EBA"/>
    <w:rsid w:val="00420177"/>
    <w:rsid w:val="00420301"/>
    <w:rsid w:val="00420683"/>
    <w:rsid w:val="004210FB"/>
    <w:rsid w:val="0042126F"/>
    <w:rsid w:val="004215DF"/>
    <w:rsid w:val="00421689"/>
    <w:rsid w:val="00421CE3"/>
    <w:rsid w:val="00422157"/>
    <w:rsid w:val="00422C1A"/>
    <w:rsid w:val="004243B3"/>
    <w:rsid w:val="00424449"/>
    <w:rsid w:val="00425043"/>
    <w:rsid w:val="004256E6"/>
    <w:rsid w:val="00425EDF"/>
    <w:rsid w:val="00425FF9"/>
    <w:rsid w:val="004261DA"/>
    <w:rsid w:val="004270E6"/>
    <w:rsid w:val="00430DF0"/>
    <w:rsid w:val="00430ECE"/>
    <w:rsid w:val="00431B9E"/>
    <w:rsid w:val="004333F3"/>
    <w:rsid w:val="00433624"/>
    <w:rsid w:val="00433724"/>
    <w:rsid w:val="00434012"/>
    <w:rsid w:val="004340DE"/>
    <w:rsid w:val="0043492B"/>
    <w:rsid w:val="00434CB3"/>
    <w:rsid w:val="004360E6"/>
    <w:rsid w:val="004365F1"/>
    <w:rsid w:val="00436734"/>
    <w:rsid w:val="00440EA8"/>
    <w:rsid w:val="00440F66"/>
    <w:rsid w:val="00441858"/>
    <w:rsid w:val="00441882"/>
    <w:rsid w:val="00441D0F"/>
    <w:rsid w:val="00442076"/>
    <w:rsid w:val="00442301"/>
    <w:rsid w:val="0044341C"/>
    <w:rsid w:val="004437AA"/>
    <w:rsid w:val="00444613"/>
    <w:rsid w:val="0044512A"/>
    <w:rsid w:val="004451E9"/>
    <w:rsid w:val="0044545C"/>
    <w:rsid w:val="00445564"/>
    <w:rsid w:val="004455FA"/>
    <w:rsid w:val="00446437"/>
    <w:rsid w:val="00446976"/>
    <w:rsid w:val="0045052F"/>
    <w:rsid w:val="00450A2B"/>
    <w:rsid w:val="00451313"/>
    <w:rsid w:val="00451FF6"/>
    <w:rsid w:val="004521EA"/>
    <w:rsid w:val="0045224C"/>
    <w:rsid w:val="00452474"/>
    <w:rsid w:val="0045256D"/>
    <w:rsid w:val="004526B8"/>
    <w:rsid w:val="00452FDC"/>
    <w:rsid w:val="004533E9"/>
    <w:rsid w:val="004539B3"/>
    <w:rsid w:val="00453F6F"/>
    <w:rsid w:val="00454AFA"/>
    <w:rsid w:val="004553FA"/>
    <w:rsid w:val="00455500"/>
    <w:rsid w:val="00455E65"/>
    <w:rsid w:val="00455F95"/>
    <w:rsid w:val="00456437"/>
    <w:rsid w:val="004571DB"/>
    <w:rsid w:val="00457377"/>
    <w:rsid w:val="00457C78"/>
    <w:rsid w:val="00460A3F"/>
    <w:rsid w:val="00460A9A"/>
    <w:rsid w:val="00460F79"/>
    <w:rsid w:val="00461432"/>
    <w:rsid w:val="00461CD5"/>
    <w:rsid w:val="00462104"/>
    <w:rsid w:val="00462737"/>
    <w:rsid w:val="00462DFE"/>
    <w:rsid w:val="0046422D"/>
    <w:rsid w:val="0046422F"/>
    <w:rsid w:val="004650F8"/>
    <w:rsid w:val="004652F5"/>
    <w:rsid w:val="004654F2"/>
    <w:rsid w:val="004655C9"/>
    <w:rsid w:val="004658A0"/>
    <w:rsid w:val="004659F4"/>
    <w:rsid w:val="00465B33"/>
    <w:rsid w:val="00466604"/>
    <w:rsid w:val="00466682"/>
    <w:rsid w:val="0046699D"/>
    <w:rsid w:val="00466DDF"/>
    <w:rsid w:val="00467030"/>
    <w:rsid w:val="00467474"/>
    <w:rsid w:val="004674D9"/>
    <w:rsid w:val="00467A05"/>
    <w:rsid w:val="00470BF9"/>
    <w:rsid w:val="00470ECA"/>
    <w:rsid w:val="004712A3"/>
    <w:rsid w:val="004718FD"/>
    <w:rsid w:val="00471FE9"/>
    <w:rsid w:val="004721BF"/>
    <w:rsid w:val="00472572"/>
    <w:rsid w:val="00472AEE"/>
    <w:rsid w:val="00472B9E"/>
    <w:rsid w:val="00472DEB"/>
    <w:rsid w:val="00475663"/>
    <w:rsid w:val="004756A1"/>
    <w:rsid w:val="00475883"/>
    <w:rsid w:val="00475AF9"/>
    <w:rsid w:val="00475BC8"/>
    <w:rsid w:val="0047678F"/>
    <w:rsid w:val="00476DC4"/>
    <w:rsid w:val="0047755B"/>
    <w:rsid w:val="00477A31"/>
    <w:rsid w:val="00477BC1"/>
    <w:rsid w:val="004802D7"/>
    <w:rsid w:val="0048053C"/>
    <w:rsid w:val="00481220"/>
    <w:rsid w:val="00481D29"/>
    <w:rsid w:val="00482333"/>
    <w:rsid w:val="00482337"/>
    <w:rsid w:val="0048336D"/>
    <w:rsid w:val="00483491"/>
    <w:rsid w:val="004836BB"/>
    <w:rsid w:val="00484BB1"/>
    <w:rsid w:val="00484D2C"/>
    <w:rsid w:val="00485879"/>
    <w:rsid w:val="004860FF"/>
    <w:rsid w:val="004868FD"/>
    <w:rsid w:val="00487069"/>
    <w:rsid w:val="004872F8"/>
    <w:rsid w:val="00490683"/>
    <w:rsid w:val="00490834"/>
    <w:rsid w:val="0049109F"/>
    <w:rsid w:val="004917FE"/>
    <w:rsid w:val="00491C6C"/>
    <w:rsid w:val="00492277"/>
    <w:rsid w:val="004922DF"/>
    <w:rsid w:val="0049296C"/>
    <w:rsid w:val="0049313A"/>
    <w:rsid w:val="004933E2"/>
    <w:rsid w:val="0049436A"/>
    <w:rsid w:val="004943CB"/>
    <w:rsid w:val="00494B55"/>
    <w:rsid w:val="00494B9E"/>
    <w:rsid w:val="00494CE8"/>
    <w:rsid w:val="0049526B"/>
    <w:rsid w:val="0049561D"/>
    <w:rsid w:val="0049573F"/>
    <w:rsid w:val="0049597E"/>
    <w:rsid w:val="00496136"/>
    <w:rsid w:val="0049652D"/>
    <w:rsid w:val="00496F3D"/>
    <w:rsid w:val="0049712C"/>
    <w:rsid w:val="004979D2"/>
    <w:rsid w:val="00497E23"/>
    <w:rsid w:val="004A0106"/>
    <w:rsid w:val="004A065F"/>
    <w:rsid w:val="004A0968"/>
    <w:rsid w:val="004A1613"/>
    <w:rsid w:val="004A17F1"/>
    <w:rsid w:val="004A2D56"/>
    <w:rsid w:val="004A351D"/>
    <w:rsid w:val="004A550B"/>
    <w:rsid w:val="004A58E5"/>
    <w:rsid w:val="004A5926"/>
    <w:rsid w:val="004A6209"/>
    <w:rsid w:val="004A64B2"/>
    <w:rsid w:val="004A75BC"/>
    <w:rsid w:val="004A7642"/>
    <w:rsid w:val="004A7E66"/>
    <w:rsid w:val="004B0327"/>
    <w:rsid w:val="004B0B3C"/>
    <w:rsid w:val="004B12D9"/>
    <w:rsid w:val="004B234A"/>
    <w:rsid w:val="004B2AA8"/>
    <w:rsid w:val="004B2C54"/>
    <w:rsid w:val="004B2D45"/>
    <w:rsid w:val="004B424A"/>
    <w:rsid w:val="004B4B37"/>
    <w:rsid w:val="004B4ED8"/>
    <w:rsid w:val="004B4F94"/>
    <w:rsid w:val="004B50C2"/>
    <w:rsid w:val="004B52FC"/>
    <w:rsid w:val="004B5825"/>
    <w:rsid w:val="004B5E03"/>
    <w:rsid w:val="004B6259"/>
    <w:rsid w:val="004B64A8"/>
    <w:rsid w:val="004B6F44"/>
    <w:rsid w:val="004B7FE5"/>
    <w:rsid w:val="004C0028"/>
    <w:rsid w:val="004C06BD"/>
    <w:rsid w:val="004C0A34"/>
    <w:rsid w:val="004C0A9D"/>
    <w:rsid w:val="004C1BC7"/>
    <w:rsid w:val="004C1D71"/>
    <w:rsid w:val="004C2269"/>
    <w:rsid w:val="004C2926"/>
    <w:rsid w:val="004C2A52"/>
    <w:rsid w:val="004C2C5E"/>
    <w:rsid w:val="004C3093"/>
    <w:rsid w:val="004C3259"/>
    <w:rsid w:val="004C35C3"/>
    <w:rsid w:val="004C3DCA"/>
    <w:rsid w:val="004C4ACA"/>
    <w:rsid w:val="004C563A"/>
    <w:rsid w:val="004C5AE7"/>
    <w:rsid w:val="004C63CA"/>
    <w:rsid w:val="004C65BF"/>
    <w:rsid w:val="004C68DE"/>
    <w:rsid w:val="004C6A5C"/>
    <w:rsid w:val="004C6C95"/>
    <w:rsid w:val="004C6CB8"/>
    <w:rsid w:val="004C7AB2"/>
    <w:rsid w:val="004C7D88"/>
    <w:rsid w:val="004D007B"/>
    <w:rsid w:val="004D0247"/>
    <w:rsid w:val="004D0341"/>
    <w:rsid w:val="004D04A9"/>
    <w:rsid w:val="004D0841"/>
    <w:rsid w:val="004D0A53"/>
    <w:rsid w:val="004D0A8E"/>
    <w:rsid w:val="004D1660"/>
    <w:rsid w:val="004D1E00"/>
    <w:rsid w:val="004D2228"/>
    <w:rsid w:val="004D2863"/>
    <w:rsid w:val="004D28E1"/>
    <w:rsid w:val="004D2ACD"/>
    <w:rsid w:val="004D3381"/>
    <w:rsid w:val="004D3579"/>
    <w:rsid w:val="004D35A3"/>
    <w:rsid w:val="004D35C8"/>
    <w:rsid w:val="004D37D9"/>
    <w:rsid w:val="004D37F2"/>
    <w:rsid w:val="004D393B"/>
    <w:rsid w:val="004D41D4"/>
    <w:rsid w:val="004D436A"/>
    <w:rsid w:val="004D4615"/>
    <w:rsid w:val="004D461C"/>
    <w:rsid w:val="004D4984"/>
    <w:rsid w:val="004D4D06"/>
    <w:rsid w:val="004D5DAB"/>
    <w:rsid w:val="004D5DF3"/>
    <w:rsid w:val="004D5FB3"/>
    <w:rsid w:val="004D600C"/>
    <w:rsid w:val="004D63E1"/>
    <w:rsid w:val="004D6858"/>
    <w:rsid w:val="004D6991"/>
    <w:rsid w:val="004D708E"/>
    <w:rsid w:val="004D7739"/>
    <w:rsid w:val="004D7AD7"/>
    <w:rsid w:val="004E0D26"/>
    <w:rsid w:val="004E1173"/>
    <w:rsid w:val="004E11CE"/>
    <w:rsid w:val="004E1918"/>
    <w:rsid w:val="004E1EA5"/>
    <w:rsid w:val="004E2ACD"/>
    <w:rsid w:val="004E2B3B"/>
    <w:rsid w:val="004E3445"/>
    <w:rsid w:val="004E35E9"/>
    <w:rsid w:val="004E360F"/>
    <w:rsid w:val="004E36AC"/>
    <w:rsid w:val="004E36DE"/>
    <w:rsid w:val="004E39F1"/>
    <w:rsid w:val="004E3F18"/>
    <w:rsid w:val="004E5033"/>
    <w:rsid w:val="004E6370"/>
    <w:rsid w:val="004E65E9"/>
    <w:rsid w:val="004E6FCB"/>
    <w:rsid w:val="004E702B"/>
    <w:rsid w:val="004E70C9"/>
    <w:rsid w:val="004E70D7"/>
    <w:rsid w:val="004E78B3"/>
    <w:rsid w:val="004E7971"/>
    <w:rsid w:val="004E7BD6"/>
    <w:rsid w:val="004E7C45"/>
    <w:rsid w:val="004E7D39"/>
    <w:rsid w:val="004F0022"/>
    <w:rsid w:val="004F0241"/>
    <w:rsid w:val="004F049F"/>
    <w:rsid w:val="004F05F6"/>
    <w:rsid w:val="004F0762"/>
    <w:rsid w:val="004F0AA2"/>
    <w:rsid w:val="004F0C1B"/>
    <w:rsid w:val="004F1449"/>
    <w:rsid w:val="004F15D3"/>
    <w:rsid w:val="004F19E3"/>
    <w:rsid w:val="004F1A18"/>
    <w:rsid w:val="004F20EF"/>
    <w:rsid w:val="004F254A"/>
    <w:rsid w:val="004F259F"/>
    <w:rsid w:val="004F27EC"/>
    <w:rsid w:val="004F2AC9"/>
    <w:rsid w:val="004F2E7C"/>
    <w:rsid w:val="004F3521"/>
    <w:rsid w:val="004F3F36"/>
    <w:rsid w:val="004F43DB"/>
    <w:rsid w:val="004F5401"/>
    <w:rsid w:val="004F55E3"/>
    <w:rsid w:val="004F6AC6"/>
    <w:rsid w:val="004F7AA9"/>
    <w:rsid w:val="004F7BCD"/>
    <w:rsid w:val="0050045F"/>
    <w:rsid w:val="005004EC"/>
    <w:rsid w:val="00500667"/>
    <w:rsid w:val="005007AD"/>
    <w:rsid w:val="00500AD1"/>
    <w:rsid w:val="00501147"/>
    <w:rsid w:val="00501181"/>
    <w:rsid w:val="00501745"/>
    <w:rsid w:val="00501B4C"/>
    <w:rsid w:val="00501D45"/>
    <w:rsid w:val="00502033"/>
    <w:rsid w:val="00502392"/>
    <w:rsid w:val="00502B9E"/>
    <w:rsid w:val="0050310E"/>
    <w:rsid w:val="00503653"/>
    <w:rsid w:val="005048B0"/>
    <w:rsid w:val="00504ECD"/>
    <w:rsid w:val="005053FA"/>
    <w:rsid w:val="00505559"/>
    <w:rsid w:val="00505B05"/>
    <w:rsid w:val="00505B49"/>
    <w:rsid w:val="00505D71"/>
    <w:rsid w:val="00505E95"/>
    <w:rsid w:val="005061E1"/>
    <w:rsid w:val="005063CA"/>
    <w:rsid w:val="00506964"/>
    <w:rsid w:val="005074AB"/>
    <w:rsid w:val="00507AB9"/>
    <w:rsid w:val="00507ED0"/>
    <w:rsid w:val="00510802"/>
    <w:rsid w:val="00510A4C"/>
    <w:rsid w:val="00510B7A"/>
    <w:rsid w:val="00510BED"/>
    <w:rsid w:val="005114EC"/>
    <w:rsid w:val="00511620"/>
    <w:rsid w:val="00511B2B"/>
    <w:rsid w:val="00511DA1"/>
    <w:rsid w:val="00511E4F"/>
    <w:rsid w:val="005126B2"/>
    <w:rsid w:val="00512DAE"/>
    <w:rsid w:val="00513970"/>
    <w:rsid w:val="00514173"/>
    <w:rsid w:val="0051463B"/>
    <w:rsid w:val="00515121"/>
    <w:rsid w:val="00515462"/>
    <w:rsid w:val="00516107"/>
    <w:rsid w:val="00516A8B"/>
    <w:rsid w:val="00516F07"/>
    <w:rsid w:val="00520707"/>
    <w:rsid w:val="00520771"/>
    <w:rsid w:val="0052103B"/>
    <w:rsid w:val="0052177B"/>
    <w:rsid w:val="005219B4"/>
    <w:rsid w:val="00521F38"/>
    <w:rsid w:val="00522425"/>
    <w:rsid w:val="005228CD"/>
    <w:rsid w:val="00522988"/>
    <w:rsid w:val="00522ABE"/>
    <w:rsid w:val="00522F8B"/>
    <w:rsid w:val="00523906"/>
    <w:rsid w:val="00524599"/>
    <w:rsid w:val="00524EA5"/>
    <w:rsid w:val="00525DCC"/>
    <w:rsid w:val="00526080"/>
    <w:rsid w:val="005262A9"/>
    <w:rsid w:val="005266C7"/>
    <w:rsid w:val="00526813"/>
    <w:rsid w:val="0052684E"/>
    <w:rsid w:val="00526EE3"/>
    <w:rsid w:val="00526F5F"/>
    <w:rsid w:val="0052706A"/>
    <w:rsid w:val="005271F8"/>
    <w:rsid w:val="0052720E"/>
    <w:rsid w:val="0052729A"/>
    <w:rsid w:val="005279FA"/>
    <w:rsid w:val="00527D6F"/>
    <w:rsid w:val="00530A88"/>
    <w:rsid w:val="00531DF0"/>
    <w:rsid w:val="00532418"/>
    <w:rsid w:val="00533649"/>
    <w:rsid w:val="00533A1F"/>
    <w:rsid w:val="00533D53"/>
    <w:rsid w:val="00533E8D"/>
    <w:rsid w:val="00534151"/>
    <w:rsid w:val="005354EC"/>
    <w:rsid w:val="00536A86"/>
    <w:rsid w:val="005377DE"/>
    <w:rsid w:val="00537BE2"/>
    <w:rsid w:val="00537C10"/>
    <w:rsid w:val="0054030F"/>
    <w:rsid w:val="005410DA"/>
    <w:rsid w:val="005411F4"/>
    <w:rsid w:val="005416E2"/>
    <w:rsid w:val="00541963"/>
    <w:rsid w:val="005420BD"/>
    <w:rsid w:val="00542DB1"/>
    <w:rsid w:val="005438BA"/>
    <w:rsid w:val="00544C70"/>
    <w:rsid w:val="00544F27"/>
    <w:rsid w:val="0054504A"/>
    <w:rsid w:val="005451E9"/>
    <w:rsid w:val="00545233"/>
    <w:rsid w:val="00545BA8"/>
    <w:rsid w:val="005463E4"/>
    <w:rsid w:val="00547322"/>
    <w:rsid w:val="00550036"/>
    <w:rsid w:val="00550355"/>
    <w:rsid w:val="005508BA"/>
    <w:rsid w:val="0055169F"/>
    <w:rsid w:val="0055219F"/>
    <w:rsid w:val="00552370"/>
    <w:rsid w:val="00552407"/>
    <w:rsid w:val="0055271F"/>
    <w:rsid w:val="00552885"/>
    <w:rsid w:val="00552B9A"/>
    <w:rsid w:val="0055341C"/>
    <w:rsid w:val="005539EA"/>
    <w:rsid w:val="00553C82"/>
    <w:rsid w:val="00554675"/>
    <w:rsid w:val="00554705"/>
    <w:rsid w:val="005552EE"/>
    <w:rsid w:val="00555665"/>
    <w:rsid w:val="00555A15"/>
    <w:rsid w:val="00555AE1"/>
    <w:rsid w:val="005563DC"/>
    <w:rsid w:val="00556D1D"/>
    <w:rsid w:val="00556DF6"/>
    <w:rsid w:val="00557030"/>
    <w:rsid w:val="0055746C"/>
    <w:rsid w:val="00557A6E"/>
    <w:rsid w:val="00557D2F"/>
    <w:rsid w:val="00557F38"/>
    <w:rsid w:val="005606E9"/>
    <w:rsid w:val="00560AA4"/>
    <w:rsid w:val="005616AF"/>
    <w:rsid w:val="00561B67"/>
    <w:rsid w:val="00561DF6"/>
    <w:rsid w:val="0056239C"/>
    <w:rsid w:val="005624E6"/>
    <w:rsid w:val="0056251B"/>
    <w:rsid w:val="0056284E"/>
    <w:rsid w:val="0056331B"/>
    <w:rsid w:val="0056347B"/>
    <w:rsid w:val="00563FE3"/>
    <w:rsid w:val="00564345"/>
    <w:rsid w:val="005648BD"/>
    <w:rsid w:val="00564F25"/>
    <w:rsid w:val="005654C9"/>
    <w:rsid w:val="00565903"/>
    <w:rsid w:val="005660E7"/>
    <w:rsid w:val="00566E30"/>
    <w:rsid w:val="0056722F"/>
    <w:rsid w:val="00567695"/>
    <w:rsid w:val="00567A1D"/>
    <w:rsid w:val="0057093B"/>
    <w:rsid w:val="00570FAD"/>
    <w:rsid w:val="005717A6"/>
    <w:rsid w:val="00571C93"/>
    <w:rsid w:val="00572016"/>
    <w:rsid w:val="00572301"/>
    <w:rsid w:val="00572507"/>
    <w:rsid w:val="00572C43"/>
    <w:rsid w:val="005735E1"/>
    <w:rsid w:val="005741E5"/>
    <w:rsid w:val="00574B77"/>
    <w:rsid w:val="00574B97"/>
    <w:rsid w:val="00574F40"/>
    <w:rsid w:val="005756D6"/>
    <w:rsid w:val="005762F1"/>
    <w:rsid w:val="0057753A"/>
    <w:rsid w:val="00577AF9"/>
    <w:rsid w:val="00577CF2"/>
    <w:rsid w:val="005803B8"/>
    <w:rsid w:val="00581449"/>
    <w:rsid w:val="0058261D"/>
    <w:rsid w:val="00582E8D"/>
    <w:rsid w:val="00583867"/>
    <w:rsid w:val="00583A19"/>
    <w:rsid w:val="00583BE8"/>
    <w:rsid w:val="00584349"/>
    <w:rsid w:val="00584513"/>
    <w:rsid w:val="00584BEF"/>
    <w:rsid w:val="0058539B"/>
    <w:rsid w:val="005855A9"/>
    <w:rsid w:val="00586D3E"/>
    <w:rsid w:val="00586E64"/>
    <w:rsid w:val="00586F17"/>
    <w:rsid w:val="0058736D"/>
    <w:rsid w:val="0058748A"/>
    <w:rsid w:val="00587BBB"/>
    <w:rsid w:val="00587CA2"/>
    <w:rsid w:val="00590914"/>
    <w:rsid w:val="0059092F"/>
    <w:rsid w:val="00590A8A"/>
    <w:rsid w:val="00590A93"/>
    <w:rsid w:val="00590DC0"/>
    <w:rsid w:val="00591373"/>
    <w:rsid w:val="00591403"/>
    <w:rsid w:val="00592D80"/>
    <w:rsid w:val="0059375B"/>
    <w:rsid w:val="00594269"/>
    <w:rsid w:val="005946BD"/>
    <w:rsid w:val="00594A36"/>
    <w:rsid w:val="005955D2"/>
    <w:rsid w:val="00595762"/>
    <w:rsid w:val="005958E2"/>
    <w:rsid w:val="0059607E"/>
    <w:rsid w:val="005968D7"/>
    <w:rsid w:val="00596D0F"/>
    <w:rsid w:val="00596F1A"/>
    <w:rsid w:val="00597BA4"/>
    <w:rsid w:val="00597D47"/>
    <w:rsid w:val="005A00E3"/>
    <w:rsid w:val="005A0240"/>
    <w:rsid w:val="005A033A"/>
    <w:rsid w:val="005A0592"/>
    <w:rsid w:val="005A0A0C"/>
    <w:rsid w:val="005A0C5F"/>
    <w:rsid w:val="005A0CE7"/>
    <w:rsid w:val="005A1235"/>
    <w:rsid w:val="005A15EC"/>
    <w:rsid w:val="005A249E"/>
    <w:rsid w:val="005A2CEA"/>
    <w:rsid w:val="005A2E11"/>
    <w:rsid w:val="005A2E2D"/>
    <w:rsid w:val="005A2F66"/>
    <w:rsid w:val="005A3CD7"/>
    <w:rsid w:val="005A413B"/>
    <w:rsid w:val="005A417B"/>
    <w:rsid w:val="005A468E"/>
    <w:rsid w:val="005A4728"/>
    <w:rsid w:val="005A4A15"/>
    <w:rsid w:val="005A4D22"/>
    <w:rsid w:val="005A5257"/>
    <w:rsid w:val="005A57C3"/>
    <w:rsid w:val="005A5BB6"/>
    <w:rsid w:val="005A5CCC"/>
    <w:rsid w:val="005A5E7D"/>
    <w:rsid w:val="005A7B6A"/>
    <w:rsid w:val="005B04FC"/>
    <w:rsid w:val="005B0AE9"/>
    <w:rsid w:val="005B0AF0"/>
    <w:rsid w:val="005B0C66"/>
    <w:rsid w:val="005B0DA8"/>
    <w:rsid w:val="005B0E3D"/>
    <w:rsid w:val="005B0EC2"/>
    <w:rsid w:val="005B1574"/>
    <w:rsid w:val="005B248B"/>
    <w:rsid w:val="005B28BE"/>
    <w:rsid w:val="005B28C2"/>
    <w:rsid w:val="005B3076"/>
    <w:rsid w:val="005B350C"/>
    <w:rsid w:val="005B3875"/>
    <w:rsid w:val="005B3BC0"/>
    <w:rsid w:val="005B4441"/>
    <w:rsid w:val="005B51C9"/>
    <w:rsid w:val="005B5B67"/>
    <w:rsid w:val="005B5B87"/>
    <w:rsid w:val="005B602B"/>
    <w:rsid w:val="005B628F"/>
    <w:rsid w:val="005B63C5"/>
    <w:rsid w:val="005B649F"/>
    <w:rsid w:val="005B71D5"/>
    <w:rsid w:val="005B7309"/>
    <w:rsid w:val="005B77FA"/>
    <w:rsid w:val="005C0206"/>
    <w:rsid w:val="005C0998"/>
    <w:rsid w:val="005C0E4C"/>
    <w:rsid w:val="005C1A05"/>
    <w:rsid w:val="005C1B36"/>
    <w:rsid w:val="005C1FB5"/>
    <w:rsid w:val="005C226C"/>
    <w:rsid w:val="005C2BEA"/>
    <w:rsid w:val="005C3323"/>
    <w:rsid w:val="005C33EA"/>
    <w:rsid w:val="005C3567"/>
    <w:rsid w:val="005C3585"/>
    <w:rsid w:val="005C4870"/>
    <w:rsid w:val="005C4B91"/>
    <w:rsid w:val="005C4E5A"/>
    <w:rsid w:val="005C509F"/>
    <w:rsid w:val="005C5E76"/>
    <w:rsid w:val="005C6374"/>
    <w:rsid w:val="005C6466"/>
    <w:rsid w:val="005C6E3D"/>
    <w:rsid w:val="005C7427"/>
    <w:rsid w:val="005C7C8A"/>
    <w:rsid w:val="005C7E20"/>
    <w:rsid w:val="005D1B75"/>
    <w:rsid w:val="005D26A3"/>
    <w:rsid w:val="005D3983"/>
    <w:rsid w:val="005D39B6"/>
    <w:rsid w:val="005D472B"/>
    <w:rsid w:val="005D487E"/>
    <w:rsid w:val="005D499A"/>
    <w:rsid w:val="005D4A3F"/>
    <w:rsid w:val="005D4E2B"/>
    <w:rsid w:val="005D50E3"/>
    <w:rsid w:val="005D530B"/>
    <w:rsid w:val="005D621C"/>
    <w:rsid w:val="005D6276"/>
    <w:rsid w:val="005D6C10"/>
    <w:rsid w:val="005D6C91"/>
    <w:rsid w:val="005D7120"/>
    <w:rsid w:val="005D7C84"/>
    <w:rsid w:val="005D7C99"/>
    <w:rsid w:val="005D7D7A"/>
    <w:rsid w:val="005E0F80"/>
    <w:rsid w:val="005E1013"/>
    <w:rsid w:val="005E106B"/>
    <w:rsid w:val="005E1953"/>
    <w:rsid w:val="005E26DA"/>
    <w:rsid w:val="005E2793"/>
    <w:rsid w:val="005E2820"/>
    <w:rsid w:val="005E32F0"/>
    <w:rsid w:val="005E350A"/>
    <w:rsid w:val="005E447F"/>
    <w:rsid w:val="005E44E5"/>
    <w:rsid w:val="005E5126"/>
    <w:rsid w:val="005E59BA"/>
    <w:rsid w:val="005E5D3B"/>
    <w:rsid w:val="005E5ECE"/>
    <w:rsid w:val="005E5F9F"/>
    <w:rsid w:val="005E5FEF"/>
    <w:rsid w:val="005E68E4"/>
    <w:rsid w:val="005E6C30"/>
    <w:rsid w:val="005E6C4F"/>
    <w:rsid w:val="005E6CC7"/>
    <w:rsid w:val="005E6ED3"/>
    <w:rsid w:val="005E77FB"/>
    <w:rsid w:val="005E7A88"/>
    <w:rsid w:val="005F0120"/>
    <w:rsid w:val="005F0B72"/>
    <w:rsid w:val="005F1555"/>
    <w:rsid w:val="005F1A37"/>
    <w:rsid w:val="005F2169"/>
    <w:rsid w:val="005F24A3"/>
    <w:rsid w:val="005F27FA"/>
    <w:rsid w:val="005F2967"/>
    <w:rsid w:val="005F3384"/>
    <w:rsid w:val="005F3C59"/>
    <w:rsid w:val="005F4A24"/>
    <w:rsid w:val="005F4E4B"/>
    <w:rsid w:val="005F5803"/>
    <w:rsid w:val="005F5C47"/>
    <w:rsid w:val="005F636E"/>
    <w:rsid w:val="005F6E19"/>
    <w:rsid w:val="005F71E3"/>
    <w:rsid w:val="005F736D"/>
    <w:rsid w:val="005F7897"/>
    <w:rsid w:val="00600F71"/>
    <w:rsid w:val="006016C1"/>
    <w:rsid w:val="00601AC2"/>
    <w:rsid w:val="00601CB3"/>
    <w:rsid w:val="00601D84"/>
    <w:rsid w:val="00602C04"/>
    <w:rsid w:val="00603632"/>
    <w:rsid w:val="00605073"/>
    <w:rsid w:val="00605215"/>
    <w:rsid w:val="006052F6"/>
    <w:rsid w:val="00605799"/>
    <w:rsid w:val="00607780"/>
    <w:rsid w:val="00607A61"/>
    <w:rsid w:val="00607F65"/>
    <w:rsid w:val="00607F8D"/>
    <w:rsid w:val="006107C9"/>
    <w:rsid w:val="006108E9"/>
    <w:rsid w:val="0061124F"/>
    <w:rsid w:val="0061170A"/>
    <w:rsid w:val="00611A30"/>
    <w:rsid w:val="00613408"/>
    <w:rsid w:val="006143F9"/>
    <w:rsid w:val="00614CA4"/>
    <w:rsid w:val="0061559B"/>
    <w:rsid w:val="006157DD"/>
    <w:rsid w:val="00615AE7"/>
    <w:rsid w:val="00615D6D"/>
    <w:rsid w:val="006161DA"/>
    <w:rsid w:val="006162C3"/>
    <w:rsid w:val="006165BD"/>
    <w:rsid w:val="006166D2"/>
    <w:rsid w:val="00616D3D"/>
    <w:rsid w:val="006175E4"/>
    <w:rsid w:val="0061769F"/>
    <w:rsid w:val="00617A94"/>
    <w:rsid w:val="00617D75"/>
    <w:rsid w:val="00620947"/>
    <w:rsid w:val="00620B7E"/>
    <w:rsid w:val="006210EE"/>
    <w:rsid w:val="006216FA"/>
    <w:rsid w:val="00621F3B"/>
    <w:rsid w:val="00622069"/>
    <w:rsid w:val="00622790"/>
    <w:rsid w:val="00622A71"/>
    <w:rsid w:val="00623132"/>
    <w:rsid w:val="00623214"/>
    <w:rsid w:val="006234CC"/>
    <w:rsid w:val="00623761"/>
    <w:rsid w:val="00623876"/>
    <w:rsid w:val="00623DB1"/>
    <w:rsid w:val="0062410B"/>
    <w:rsid w:val="00624215"/>
    <w:rsid w:val="0062425A"/>
    <w:rsid w:val="006245D9"/>
    <w:rsid w:val="00625038"/>
    <w:rsid w:val="00625379"/>
    <w:rsid w:val="006254C7"/>
    <w:rsid w:val="0062590A"/>
    <w:rsid w:val="006261F4"/>
    <w:rsid w:val="006263B0"/>
    <w:rsid w:val="00626816"/>
    <w:rsid w:val="006268F1"/>
    <w:rsid w:val="00627281"/>
    <w:rsid w:val="00627907"/>
    <w:rsid w:val="0063003C"/>
    <w:rsid w:val="006305E1"/>
    <w:rsid w:val="0063123B"/>
    <w:rsid w:val="006313B6"/>
    <w:rsid w:val="006313F8"/>
    <w:rsid w:val="0063166B"/>
    <w:rsid w:val="006321BE"/>
    <w:rsid w:val="00632312"/>
    <w:rsid w:val="006336C9"/>
    <w:rsid w:val="00634721"/>
    <w:rsid w:val="006354FD"/>
    <w:rsid w:val="006359BE"/>
    <w:rsid w:val="00636278"/>
    <w:rsid w:val="00636C48"/>
    <w:rsid w:val="0063705D"/>
    <w:rsid w:val="006373BE"/>
    <w:rsid w:val="006432D3"/>
    <w:rsid w:val="0064359E"/>
    <w:rsid w:val="00643E17"/>
    <w:rsid w:val="00644357"/>
    <w:rsid w:val="00644523"/>
    <w:rsid w:val="00644626"/>
    <w:rsid w:val="0064519B"/>
    <w:rsid w:val="00645BD6"/>
    <w:rsid w:val="00645DAD"/>
    <w:rsid w:val="00646B49"/>
    <w:rsid w:val="00646D3D"/>
    <w:rsid w:val="00646F04"/>
    <w:rsid w:val="0064742A"/>
    <w:rsid w:val="0064777F"/>
    <w:rsid w:val="0065034A"/>
    <w:rsid w:val="006507BD"/>
    <w:rsid w:val="00651031"/>
    <w:rsid w:val="00651125"/>
    <w:rsid w:val="00652355"/>
    <w:rsid w:val="00652B32"/>
    <w:rsid w:val="00653953"/>
    <w:rsid w:val="00653A30"/>
    <w:rsid w:val="00653E0D"/>
    <w:rsid w:val="00654933"/>
    <w:rsid w:val="00654CBD"/>
    <w:rsid w:val="00654D91"/>
    <w:rsid w:val="006554D6"/>
    <w:rsid w:val="00655D75"/>
    <w:rsid w:val="0065643C"/>
    <w:rsid w:val="00656636"/>
    <w:rsid w:val="0065663E"/>
    <w:rsid w:val="00656E93"/>
    <w:rsid w:val="006600FA"/>
    <w:rsid w:val="00660881"/>
    <w:rsid w:val="006615B9"/>
    <w:rsid w:val="00661CFD"/>
    <w:rsid w:val="00662C78"/>
    <w:rsid w:val="00662D96"/>
    <w:rsid w:val="00662F19"/>
    <w:rsid w:val="00663477"/>
    <w:rsid w:val="00663A49"/>
    <w:rsid w:val="00663B38"/>
    <w:rsid w:val="00664C69"/>
    <w:rsid w:val="006650A6"/>
    <w:rsid w:val="00665A2C"/>
    <w:rsid w:val="006669DC"/>
    <w:rsid w:val="00666A4E"/>
    <w:rsid w:val="00666F12"/>
    <w:rsid w:val="0066714B"/>
    <w:rsid w:val="006674A8"/>
    <w:rsid w:val="006679A1"/>
    <w:rsid w:val="00670835"/>
    <w:rsid w:val="00670EB5"/>
    <w:rsid w:val="00671972"/>
    <w:rsid w:val="00671D65"/>
    <w:rsid w:val="00671DD6"/>
    <w:rsid w:val="00671ECC"/>
    <w:rsid w:val="00672323"/>
    <w:rsid w:val="00672ADA"/>
    <w:rsid w:val="0067326F"/>
    <w:rsid w:val="00673C60"/>
    <w:rsid w:val="00673E99"/>
    <w:rsid w:val="00674CC8"/>
    <w:rsid w:val="00676384"/>
    <w:rsid w:val="00676B11"/>
    <w:rsid w:val="00676BA4"/>
    <w:rsid w:val="00676D6E"/>
    <w:rsid w:val="00677319"/>
    <w:rsid w:val="0067736E"/>
    <w:rsid w:val="00677C95"/>
    <w:rsid w:val="00677EAB"/>
    <w:rsid w:val="00677FA6"/>
    <w:rsid w:val="00681CD7"/>
    <w:rsid w:val="00682292"/>
    <w:rsid w:val="006823A5"/>
    <w:rsid w:val="0068256B"/>
    <w:rsid w:val="00682CA3"/>
    <w:rsid w:val="00682DC8"/>
    <w:rsid w:val="0068367F"/>
    <w:rsid w:val="00683CD2"/>
    <w:rsid w:val="00683D05"/>
    <w:rsid w:val="006841EA"/>
    <w:rsid w:val="00685DDE"/>
    <w:rsid w:val="00685EC0"/>
    <w:rsid w:val="006862D3"/>
    <w:rsid w:val="0068647D"/>
    <w:rsid w:val="00686F44"/>
    <w:rsid w:val="0068704D"/>
    <w:rsid w:val="00687410"/>
    <w:rsid w:val="006879F1"/>
    <w:rsid w:val="00687CB4"/>
    <w:rsid w:val="00687E71"/>
    <w:rsid w:val="00690447"/>
    <w:rsid w:val="00690621"/>
    <w:rsid w:val="00690AE8"/>
    <w:rsid w:val="00690DB6"/>
    <w:rsid w:val="0069134C"/>
    <w:rsid w:val="00691808"/>
    <w:rsid w:val="00691C59"/>
    <w:rsid w:val="0069232A"/>
    <w:rsid w:val="00693B86"/>
    <w:rsid w:val="006942AD"/>
    <w:rsid w:val="00694432"/>
    <w:rsid w:val="00695472"/>
    <w:rsid w:val="0069604D"/>
    <w:rsid w:val="00696271"/>
    <w:rsid w:val="0069635C"/>
    <w:rsid w:val="00696A5A"/>
    <w:rsid w:val="00696A73"/>
    <w:rsid w:val="0069721E"/>
    <w:rsid w:val="006973D5"/>
    <w:rsid w:val="0069763F"/>
    <w:rsid w:val="00697890"/>
    <w:rsid w:val="00697C76"/>
    <w:rsid w:val="00697C80"/>
    <w:rsid w:val="00697CED"/>
    <w:rsid w:val="00697DC4"/>
    <w:rsid w:val="00697E66"/>
    <w:rsid w:val="006A0128"/>
    <w:rsid w:val="006A0575"/>
    <w:rsid w:val="006A0B24"/>
    <w:rsid w:val="006A1295"/>
    <w:rsid w:val="006A17FC"/>
    <w:rsid w:val="006A1961"/>
    <w:rsid w:val="006A19EB"/>
    <w:rsid w:val="006A2688"/>
    <w:rsid w:val="006A2DB8"/>
    <w:rsid w:val="006A3022"/>
    <w:rsid w:val="006A3074"/>
    <w:rsid w:val="006A3306"/>
    <w:rsid w:val="006A38A2"/>
    <w:rsid w:val="006A3A93"/>
    <w:rsid w:val="006A49B4"/>
    <w:rsid w:val="006A5504"/>
    <w:rsid w:val="006A5D98"/>
    <w:rsid w:val="006A6103"/>
    <w:rsid w:val="006A62ED"/>
    <w:rsid w:val="006A64E4"/>
    <w:rsid w:val="006A6AC7"/>
    <w:rsid w:val="006A6DCD"/>
    <w:rsid w:val="006A70B8"/>
    <w:rsid w:val="006A76C4"/>
    <w:rsid w:val="006A7BAD"/>
    <w:rsid w:val="006A7E50"/>
    <w:rsid w:val="006B0763"/>
    <w:rsid w:val="006B1DFB"/>
    <w:rsid w:val="006B1EC2"/>
    <w:rsid w:val="006B1F19"/>
    <w:rsid w:val="006B3D12"/>
    <w:rsid w:val="006B3D70"/>
    <w:rsid w:val="006B4582"/>
    <w:rsid w:val="006B49C5"/>
    <w:rsid w:val="006B56E6"/>
    <w:rsid w:val="006B577B"/>
    <w:rsid w:val="006B59F7"/>
    <w:rsid w:val="006B628F"/>
    <w:rsid w:val="006B6699"/>
    <w:rsid w:val="006B6930"/>
    <w:rsid w:val="006B6C1A"/>
    <w:rsid w:val="006B6C84"/>
    <w:rsid w:val="006B6F29"/>
    <w:rsid w:val="006B70C8"/>
    <w:rsid w:val="006B7147"/>
    <w:rsid w:val="006B77C1"/>
    <w:rsid w:val="006B78F3"/>
    <w:rsid w:val="006C0790"/>
    <w:rsid w:val="006C087C"/>
    <w:rsid w:val="006C08D9"/>
    <w:rsid w:val="006C0BC5"/>
    <w:rsid w:val="006C0CE8"/>
    <w:rsid w:val="006C1097"/>
    <w:rsid w:val="006C18BC"/>
    <w:rsid w:val="006C18E0"/>
    <w:rsid w:val="006C28D6"/>
    <w:rsid w:val="006C2D54"/>
    <w:rsid w:val="006C37C0"/>
    <w:rsid w:val="006C3F8D"/>
    <w:rsid w:val="006C4C26"/>
    <w:rsid w:val="006C57A4"/>
    <w:rsid w:val="006C585A"/>
    <w:rsid w:val="006C6D69"/>
    <w:rsid w:val="006C6E6B"/>
    <w:rsid w:val="006C6EEA"/>
    <w:rsid w:val="006C7023"/>
    <w:rsid w:val="006C72A7"/>
    <w:rsid w:val="006C73A6"/>
    <w:rsid w:val="006C7AE8"/>
    <w:rsid w:val="006D002C"/>
    <w:rsid w:val="006D09A3"/>
    <w:rsid w:val="006D0EEE"/>
    <w:rsid w:val="006D13C7"/>
    <w:rsid w:val="006D192A"/>
    <w:rsid w:val="006D1E1C"/>
    <w:rsid w:val="006D1E21"/>
    <w:rsid w:val="006D2413"/>
    <w:rsid w:val="006D24D5"/>
    <w:rsid w:val="006D2749"/>
    <w:rsid w:val="006D2B29"/>
    <w:rsid w:val="006D3079"/>
    <w:rsid w:val="006D3B1F"/>
    <w:rsid w:val="006D446B"/>
    <w:rsid w:val="006D4B92"/>
    <w:rsid w:val="006D4DD7"/>
    <w:rsid w:val="006D5322"/>
    <w:rsid w:val="006D5769"/>
    <w:rsid w:val="006D5F3A"/>
    <w:rsid w:val="006D7056"/>
    <w:rsid w:val="006D70F8"/>
    <w:rsid w:val="006D766B"/>
    <w:rsid w:val="006E02E4"/>
    <w:rsid w:val="006E0371"/>
    <w:rsid w:val="006E0667"/>
    <w:rsid w:val="006E12A4"/>
    <w:rsid w:val="006E1739"/>
    <w:rsid w:val="006E30BF"/>
    <w:rsid w:val="006E35E4"/>
    <w:rsid w:val="006E3B0C"/>
    <w:rsid w:val="006E3D08"/>
    <w:rsid w:val="006E40CF"/>
    <w:rsid w:val="006E45AA"/>
    <w:rsid w:val="006E4A10"/>
    <w:rsid w:val="006E4C03"/>
    <w:rsid w:val="006E5855"/>
    <w:rsid w:val="006E6226"/>
    <w:rsid w:val="006E6E27"/>
    <w:rsid w:val="006E6EF0"/>
    <w:rsid w:val="006E7515"/>
    <w:rsid w:val="006E7561"/>
    <w:rsid w:val="006E7CCF"/>
    <w:rsid w:val="006E7DEE"/>
    <w:rsid w:val="006F04FF"/>
    <w:rsid w:val="006F0789"/>
    <w:rsid w:val="006F0F35"/>
    <w:rsid w:val="006F1019"/>
    <w:rsid w:val="006F1D4C"/>
    <w:rsid w:val="006F1DA7"/>
    <w:rsid w:val="006F1E5E"/>
    <w:rsid w:val="006F2459"/>
    <w:rsid w:val="006F24AF"/>
    <w:rsid w:val="006F26C0"/>
    <w:rsid w:val="006F2CA3"/>
    <w:rsid w:val="006F314F"/>
    <w:rsid w:val="006F3818"/>
    <w:rsid w:val="006F4419"/>
    <w:rsid w:val="006F47FB"/>
    <w:rsid w:val="006F4C2F"/>
    <w:rsid w:val="006F50C0"/>
    <w:rsid w:val="006F6195"/>
    <w:rsid w:val="006F6A2A"/>
    <w:rsid w:val="007000E5"/>
    <w:rsid w:val="00702DFD"/>
    <w:rsid w:val="00703438"/>
    <w:rsid w:val="00703F81"/>
    <w:rsid w:val="00704390"/>
    <w:rsid w:val="00704698"/>
    <w:rsid w:val="00704995"/>
    <w:rsid w:val="00704CB6"/>
    <w:rsid w:val="00705649"/>
    <w:rsid w:val="007057A9"/>
    <w:rsid w:val="0070642C"/>
    <w:rsid w:val="007066FC"/>
    <w:rsid w:val="00706733"/>
    <w:rsid w:val="00706C4F"/>
    <w:rsid w:val="00707A46"/>
    <w:rsid w:val="007100D0"/>
    <w:rsid w:val="00710348"/>
    <w:rsid w:val="007110EA"/>
    <w:rsid w:val="00711BA3"/>
    <w:rsid w:val="007124CA"/>
    <w:rsid w:val="00712865"/>
    <w:rsid w:val="00713671"/>
    <w:rsid w:val="00713684"/>
    <w:rsid w:val="0071372B"/>
    <w:rsid w:val="00713939"/>
    <w:rsid w:val="0071393B"/>
    <w:rsid w:val="00713C54"/>
    <w:rsid w:val="00713F7F"/>
    <w:rsid w:val="00714019"/>
    <w:rsid w:val="0071452D"/>
    <w:rsid w:val="00714AB8"/>
    <w:rsid w:val="00714D31"/>
    <w:rsid w:val="0071539E"/>
    <w:rsid w:val="00715C2C"/>
    <w:rsid w:val="00716181"/>
    <w:rsid w:val="00716B83"/>
    <w:rsid w:val="00716EBF"/>
    <w:rsid w:val="007172B9"/>
    <w:rsid w:val="007173BA"/>
    <w:rsid w:val="007201B5"/>
    <w:rsid w:val="007203A0"/>
    <w:rsid w:val="00721004"/>
    <w:rsid w:val="007218DD"/>
    <w:rsid w:val="007219C8"/>
    <w:rsid w:val="00721D9B"/>
    <w:rsid w:val="00722068"/>
    <w:rsid w:val="0072235F"/>
    <w:rsid w:val="00722855"/>
    <w:rsid w:val="00722866"/>
    <w:rsid w:val="00723E2D"/>
    <w:rsid w:val="00724C0C"/>
    <w:rsid w:val="00724FCD"/>
    <w:rsid w:val="0072592B"/>
    <w:rsid w:val="00725BA7"/>
    <w:rsid w:val="00725E81"/>
    <w:rsid w:val="007261CF"/>
    <w:rsid w:val="00726411"/>
    <w:rsid w:val="0072653E"/>
    <w:rsid w:val="0072685A"/>
    <w:rsid w:val="00726B82"/>
    <w:rsid w:val="00726CEF"/>
    <w:rsid w:val="00726F7B"/>
    <w:rsid w:val="007272E7"/>
    <w:rsid w:val="00727509"/>
    <w:rsid w:val="007303DE"/>
    <w:rsid w:val="00730777"/>
    <w:rsid w:val="007311C2"/>
    <w:rsid w:val="00731625"/>
    <w:rsid w:val="00731826"/>
    <w:rsid w:val="007322B6"/>
    <w:rsid w:val="00732692"/>
    <w:rsid w:val="00732912"/>
    <w:rsid w:val="007332F3"/>
    <w:rsid w:val="007333AB"/>
    <w:rsid w:val="00733D04"/>
    <w:rsid w:val="007341D3"/>
    <w:rsid w:val="00734835"/>
    <w:rsid w:val="00734859"/>
    <w:rsid w:val="00734FCC"/>
    <w:rsid w:val="00735F8B"/>
    <w:rsid w:val="007362D4"/>
    <w:rsid w:val="007362EA"/>
    <w:rsid w:val="0073684B"/>
    <w:rsid w:val="00736897"/>
    <w:rsid w:val="00736A59"/>
    <w:rsid w:val="00736F7D"/>
    <w:rsid w:val="00737518"/>
    <w:rsid w:val="007408CB"/>
    <w:rsid w:val="00740C69"/>
    <w:rsid w:val="00742648"/>
    <w:rsid w:val="0074281A"/>
    <w:rsid w:val="007428D3"/>
    <w:rsid w:val="00743050"/>
    <w:rsid w:val="00743522"/>
    <w:rsid w:val="00743C21"/>
    <w:rsid w:val="00743C28"/>
    <w:rsid w:val="00744122"/>
    <w:rsid w:val="007442E3"/>
    <w:rsid w:val="0074493F"/>
    <w:rsid w:val="007450DC"/>
    <w:rsid w:val="007463FF"/>
    <w:rsid w:val="00746585"/>
    <w:rsid w:val="00747266"/>
    <w:rsid w:val="00747D13"/>
    <w:rsid w:val="007503AE"/>
    <w:rsid w:val="007507AB"/>
    <w:rsid w:val="0075087B"/>
    <w:rsid w:val="00750CE1"/>
    <w:rsid w:val="0075114F"/>
    <w:rsid w:val="00752519"/>
    <w:rsid w:val="00752B7E"/>
    <w:rsid w:val="00753721"/>
    <w:rsid w:val="007538A8"/>
    <w:rsid w:val="007539DA"/>
    <w:rsid w:val="00753CB7"/>
    <w:rsid w:val="00754644"/>
    <w:rsid w:val="00754C0A"/>
    <w:rsid w:val="00755758"/>
    <w:rsid w:val="00755916"/>
    <w:rsid w:val="00755DF3"/>
    <w:rsid w:val="007561F0"/>
    <w:rsid w:val="007568D4"/>
    <w:rsid w:val="00756FB7"/>
    <w:rsid w:val="007573D6"/>
    <w:rsid w:val="00757458"/>
    <w:rsid w:val="00757508"/>
    <w:rsid w:val="007576A1"/>
    <w:rsid w:val="00757A00"/>
    <w:rsid w:val="00760458"/>
    <w:rsid w:val="007609B0"/>
    <w:rsid w:val="007609F4"/>
    <w:rsid w:val="00761034"/>
    <w:rsid w:val="00761079"/>
    <w:rsid w:val="007613FE"/>
    <w:rsid w:val="0076152F"/>
    <w:rsid w:val="00761C4D"/>
    <w:rsid w:val="00762F0C"/>
    <w:rsid w:val="00763C57"/>
    <w:rsid w:val="00764A0F"/>
    <w:rsid w:val="00765D43"/>
    <w:rsid w:val="0076631F"/>
    <w:rsid w:val="007663C4"/>
    <w:rsid w:val="00766F18"/>
    <w:rsid w:val="007672BA"/>
    <w:rsid w:val="00767BAC"/>
    <w:rsid w:val="00767FFA"/>
    <w:rsid w:val="007702B7"/>
    <w:rsid w:val="00770433"/>
    <w:rsid w:val="007706CB"/>
    <w:rsid w:val="00771898"/>
    <w:rsid w:val="00772DE8"/>
    <w:rsid w:val="0077341F"/>
    <w:rsid w:val="0077384E"/>
    <w:rsid w:val="0077416D"/>
    <w:rsid w:val="007743AC"/>
    <w:rsid w:val="00774575"/>
    <w:rsid w:val="0077506F"/>
    <w:rsid w:val="00775090"/>
    <w:rsid w:val="00775419"/>
    <w:rsid w:val="00775AA8"/>
    <w:rsid w:val="007766D1"/>
    <w:rsid w:val="00777596"/>
    <w:rsid w:val="00777779"/>
    <w:rsid w:val="007778C9"/>
    <w:rsid w:val="007778F7"/>
    <w:rsid w:val="00780A27"/>
    <w:rsid w:val="0078125B"/>
    <w:rsid w:val="00782EC4"/>
    <w:rsid w:val="00783B36"/>
    <w:rsid w:val="00783F0D"/>
    <w:rsid w:val="007842E5"/>
    <w:rsid w:val="0078465B"/>
    <w:rsid w:val="00784BB5"/>
    <w:rsid w:val="00784D9E"/>
    <w:rsid w:val="00784F87"/>
    <w:rsid w:val="00786F12"/>
    <w:rsid w:val="00787CC3"/>
    <w:rsid w:val="00791389"/>
    <w:rsid w:val="00791AA1"/>
    <w:rsid w:val="00791AF3"/>
    <w:rsid w:val="00792395"/>
    <w:rsid w:val="0079245E"/>
    <w:rsid w:val="00792F65"/>
    <w:rsid w:val="007936C1"/>
    <w:rsid w:val="00794153"/>
    <w:rsid w:val="00794368"/>
    <w:rsid w:val="00794AFD"/>
    <w:rsid w:val="00794B11"/>
    <w:rsid w:val="00794D1C"/>
    <w:rsid w:val="00794F1F"/>
    <w:rsid w:val="0079510A"/>
    <w:rsid w:val="0079540E"/>
    <w:rsid w:val="0079653E"/>
    <w:rsid w:val="007975EE"/>
    <w:rsid w:val="007A07B7"/>
    <w:rsid w:val="007A0A4C"/>
    <w:rsid w:val="007A15FB"/>
    <w:rsid w:val="007A251F"/>
    <w:rsid w:val="007A2D40"/>
    <w:rsid w:val="007A2EFB"/>
    <w:rsid w:val="007A34EB"/>
    <w:rsid w:val="007A3D81"/>
    <w:rsid w:val="007A3E4D"/>
    <w:rsid w:val="007A481F"/>
    <w:rsid w:val="007A56F6"/>
    <w:rsid w:val="007A59B1"/>
    <w:rsid w:val="007A5DE4"/>
    <w:rsid w:val="007A6619"/>
    <w:rsid w:val="007A6E71"/>
    <w:rsid w:val="007A779C"/>
    <w:rsid w:val="007A7F1D"/>
    <w:rsid w:val="007A7F4D"/>
    <w:rsid w:val="007B01A6"/>
    <w:rsid w:val="007B0EA4"/>
    <w:rsid w:val="007B1054"/>
    <w:rsid w:val="007B1947"/>
    <w:rsid w:val="007B1B19"/>
    <w:rsid w:val="007B1D3F"/>
    <w:rsid w:val="007B1DF2"/>
    <w:rsid w:val="007B2E5B"/>
    <w:rsid w:val="007B2FA5"/>
    <w:rsid w:val="007B3422"/>
    <w:rsid w:val="007B3DBD"/>
    <w:rsid w:val="007B3F13"/>
    <w:rsid w:val="007B4244"/>
    <w:rsid w:val="007B52C3"/>
    <w:rsid w:val="007B565A"/>
    <w:rsid w:val="007B5660"/>
    <w:rsid w:val="007B57D1"/>
    <w:rsid w:val="007B5C25"/>
    <w:rsid w:val="007B63CA"/>
    <w:rsid w:val="007B6CFA"/>
    <w:rsid w:val="007B71B9"/>
    <w:rsid w:val="007B7480"/>
    <w:rsid w:val="007B77DA"/>
    <w:rsid w:val="007B7B2D"/>
    <w:rsid w:val="007C0422"/>
    <w:rsid w:val="007C0804"/>
    <w:rsid w:val="007C0B8E"/>
    <w:rsid w:val="007C11A4"/>
    <w:rsid w:val="007C14DB"/>
    <w:rsid w:val="007C1E29"/>
    <w:rsid w:val="007C1FD2"/>
    <w:rsid w:val="007C2863"/>
    <w:rsid w:val="007C292B"/>
    <w:rsid w:val="007C3132"/>
    <w:rsid w:val="007C3643"/>
    <w:rsid w:val="007C36C8"/>
    <w:rsid w:val="007C373D"/>
    <w:rsid w:val="007C3DCF"/>
    <w:rsid w:val="007C45FB"/>
    <w:rsid w:val="007C4D6A"/>
    <w:rsid w:val="007C5264"/>
    <w:rsid w:val="007C5512"/>
    <w:rsid w:val="007C56A7"/>
    <w:rsid w:val="007C5BDC"/>
    <w:rsid w:val="007C623E"/>
    <w:rsid w:val="007C64CA"/>
    <w:rsid w:val="007C6544"/>
    <w:rsid w:val="007C6676"/>
    <w:rsid w:val="007C68FA"/>
    <w:rsid w:val="007C6DE0"/>
    <w:rsid w:val="007D080D"/>
    <w:rsid w:val="007D0CE6"/>
    <w:rsid w:val="007D12B0"/>
    <w:rsid w:val="007D15AC"/>
    <w:rsid w:val="007D26E1"/>
    <w:rsid w:val="007D3237"/>
    <w:rsid w:val="007D3FBE"/>
    <w:rsid w:val="007D3FD4"/>
    <w:rsid w:val="007D40E0"/>
    <w:rsid w:val="007D4252"/>
    <w:rsid w:val="007D5180"/>
    <w:rsid w:val="007D5483"/>
    <w:rsid w:val="007D63AF"/>
    <w:rsid w:val="007D6950"/>
    <w:rsid w:val="007D6E35"/>
    <w:rsid w:val="007D6F77"/>
    <w:rsid w:val="007D72C5"/>
    <w:rsid w:val="007D7C1E"/>
    <w:rsid w:val="007D7EF3"/>
    <w:rsid w:val="007E00CC"/>
    <w:rsid w:val="007E01FA"/>
    <w:rsid w:val="007E0911"/>
    <w:rsid w:val="007E0D58"/>
    <w:rsid w:val="007E1237"/>
    <w:rsid w:val="007E1A49"/>
    <w:rsid w:val="007E21E5"/>
    <w:rsid w:val="007E27DB"/>
    <w:rsid w:val="007E2C10"/>
    <w:rsid w:val="007E351B"/>
    <w:rsid w:val="007E3C28"/>
    <w:rsid w:val="007E3FC4"/>
    <w:rsid w:val="007E4500"/>
    <w:rsid w:val="007E5803"/>
    <w:rsid w:val="007E6390"/>
    <w:rsid w:val="007E6773"/>
    <w:rsid w:val="007E7810"/>
    <w:rsid w:val="007E7CA7"/>
    <w:rsid w:val="007E7D15"/>
    <w:rsid w:val="007E7D5D"/>
    <w:rsid w:val="007F04FB"/>
    <w:rsid w:val="007F084F"/>
    <w:rsid w:val="007F091E"/>
    <w:rsid w:val="007F15DE"/>
    <w:rsid w:val="007F2177"/>
    <w:rsid w:val="007F227E"/>
    <w:rsid w:val="007F2309"/>
    <w:rsid w:val="007F2B9B"/>
    <w:rsid w:val="007F3058"/>
    <w:rsid w:val="007F3847"/>
    <w:rsid w:val="007F3B58"/>
    <w:rsid w:val="007F3BE1"/>
    <w:rsid w:val="007F3D54"/>
    <w:rsid w:val="007F42D0"/>
    <w:rsid w:val="007F4787"/>
    <w:rsid w:val="007F50F0"/>
    <w:rsid w:val="007F5577"/>
    <w:rsid w:val="007F5BE2"/>
    <w:rsid w:val="007F5DBD"/>
    <w:rsid w:val="007F67E5"/>
    <w:rsid w:val="007F6BC6"/>
    <w:rsid w:val="007F6D04"/>
    <w:rsid w:val="007F6F35"/>
    <w:rsid w:val="007F6F59"/>
    <w:rsid w:val="007F7230"/>
    <w:rsid w:val="007F7A47"/>
    <w:rsid w:val="0080007D"/>
    <w:rsid w:val="0080049F"/>
    <w:rsid w:val="008005E2"/>
    <w:rsid w:val="00800D8E"/>
    <w:rsid w:val="0080216D"/>
    <w:rsid w:val="00803259"/>
    <w:rsid w:val="00803AEC"/>
    <w:rsid w:val="00803CAC"/>
    <w:rsid w:val="008044A8"/>
    <w:rsid w:val="00804BC7"/>
    <w:rsid w:val="0080531C"/>
    <w:rsid w:val="0080563B"/>
    <w:rsid w:val="0080575E"/>
    <w:rsid w:val="00805781"/>
    <w:rsid w:val="00805A32"/>
    <w:rsid w:val="00806183"/>
    <w:rsid w:val="00806286"/>
    <w:rsid w:val="008067E3"/>
    <w:rsid w:val="0080695E"/>
    <w:rsid w:val="008074F5"/>
    <w:rsid w:val="00807D7D"/>
    <w:rsid w:val="00810938"/>
    <w:rsid w:val="00811435"/>
    <w:rsid w:val="0081163F"/>
    <w:rsid w:val="00811644"/>
    <w:rsid w:val="00811EF3"/>
    <w:rsid w:val="00812441"/>
    <w:rsid w:val="008139A2"/>
    <w:rsid w:val="00813C2B"/>
    <w:rsid w:val="00813CAC"/>
    <w:rsid w:val="00814852"/>
    <w:rsid w:val="00815407"/>
    <w:rsid w:val="008154F0"/>
    <w:rsid w:val="0081598A"/>
    <w:rsid w:val="00815B23"/>
    <w:rsid w:val="0081603D"/>
    <w:rsid w:val="00816164"/>
    <w:rsid w:val="00816315"/>
    <w:rsid w:val="0081646F"/>
    <w:rsid w:val="0081664C"/>
    <w:rsid w:val="00816C51"/>
    <w:rsid w:val="008179DF"/>
    <w:rsid w:val="00820060"/>
    <w:rsid w:val="008209E8"/>
    <w:rsid w:val="00820ABE"/>
    <w:rsid w:val="00820F13"/>
    <w:rsid w:val="00821D2E"/>
    <w:rsid w:val="00822B2A"/>
    <w:rsid w:val="008232A1"/>
    <w:rsid w:val="00824C79"/>
    <w:rsid w:val="00825189"/>
    <w:rsid w:val="00825545"/>
    <w:rsid w:val="008257BE"/>
    <w:rsid w:val="00826D24"/>
    <w:rsid w:val="00826F10"/>
    <w:rsid w:val="008272B8"/>
    <w:rsid w:val="00827355"/>
    <w:rsid w:val="00830726"/>
    <w:rsid w:val="00830EE4"/>
    <w:rsid w:val="0083128E"/>
    <w:rsid w:val="008314FA"/>
    <w:rsid w:val="00831864"/>
    <w:rsid w:val="008321EF"/>
    <w:rsid w:val="00832233"/>
    <w:rsid w:val="008326A0"/>
    <w:rsid w:val="008326DE"/>
    <w:rsid w:val="008328DB"/>
    <w:rsid w:val="00832B19"/>
    <w:rsid w:val="00832C3B"/>
    <w:rsid w:val="00833311"/>
    <w:rsid w:val="0083338A"/>
    <w:rsid w:val="008334C6"/>
    <w:rsid w:val="008342F3"/>
    <w:rsid w:val="008344C2"/>
    <w:rsid w:val="00834E5C"/>
    <w:rsid w:val="0083515E"/>
    <w:rsid w:val="00835556"/>
    <w:rsid w:val="00835891"/>
    <w:rsid w:val="00835A37"/>
    <w:rsid w:val="00835C50"/>
    <w:rsid w:val="00836018"/>
    <w:rsid w:val="00836ED2"/>
    <w:rsid w:val="00837E8B"/>
    <w:rsid w:val="00840985"/>
    <w:rsid w:val="008409B8"/>
    <w:rsid w:val="008416D0"/>
    <w:rsid w:val="00841D25"/>
    <w:rsid w:val="00841E51"/>
    <w:rsid w:val="0084205E"/>
    <w:rsid w:val="00842356"/>
    <w:rsid w:val="008427D5"/>
    <w:rsid w:val="008430F8"/>
    <w:rsid w:val="008436DE"/>
    <w:rsid w:val="0084433B"/>
    <w:rsid w:val="00844B65"/>
    <w:rsid w:val="00844F8D"/>
    <w:rsid w:val="00845CBA"/>
    <w:rsid w:val="00846685"/>
    <w:rsid w:val="008469DC"/>
    <w:rsid w:val="00847326"/>
    <w:rsid w:val="0084752F"/>
    <w:rsid w:val="00847835"/>
    <w:rsid w:val="00847BF4"/>
    <w:rsid w:val="00851ADC"/>
    <w:rsid w:val="00852785"/>
    <w:rsid w:val="008533A7"/>
    <w:rsid w:val="008535F4"/>
    <w:rsid w:val="00853769"/>
    <w:rsid w:val="008537AD"/>
    <w:rsid w:val="008540C1"/>
    <w:rsid w:val="008546DF"/>
    <w:rsid w:val="008547FC"/>
    <w:rsid w:val="00854FF3"/>
    <w:rsid w:val="008553E4"/>
    <w:rsid w:val="00856427"/>
    <w:rsid w:val="008569CB"/>
    <w:rsid w:val="00856A9D"/>
    <w:rsid w:val="00857992"/>
    <w:rsid w:val="00857E36"/>
    <w:rsid w:val="00860599"/>
    <w:rsid w:val="00860C3E"/>
    <w:rsid w:val="00861002"/>
    <w:rsid w:val="008610C7"/>
    <w:rsid w:val="008615A3"/>
    <w:rsid w:val="0086266F"/>
    <w:rsid w:val="00862AB9"/>
    <w:rsid w:val="00862B1A"/>
    <w:rsid w:val="00863326"/>
    <w:rsid w:val="008635B8"/>
    <w:rsid w:val="008637DD"/>
    <w:rsid w:val="00863B41"/>
    <w:rsid w:val="00865232"/>
    <w:rsid w:val="00865882"/>
    <w:rsid w:val="00865C82"/>
    <w:rsid w:val="008666E5"/>
    <w:rsid w:val="00866FF7"/>
    <w:rsid w:val="00867291"/>
    <w:rsid w:val="008672D6"/>
    <w:rsid w:val="0086747F"/>
    <w:rsid w:val="00867742"/>
    <w:rsid w:val="00867BE8"/>
    <w:rsid w:val="00867FF2"/>
    <w:rsid w:val="00870154"/>
    <w:rsid w:val="0087060F"/>
    <w:rsid w:val="00870BDD"/>
    <w:rsid w:val="008713B3"/>
    <w:rsid w:val="008716BF"/>
    <w:rsid w:val="008716C8"/>
    <w:rsid w:val="00871975"/>
    <w:rsid w:val="00871ED0"/>
    <w:rsid w:val="008722CE"/>
    <w:rsid w:val="0087355D"/>
    <w:rsid w:val="00873BDD"/>
    <w:rsid w:val="0087434D"/>
    <w:rsid w:val="0087440A"/>
    <w:rsid w:val="00875003"/>
    <w:rsid w:val="00875247"/>
    <w:rsid w:val="00875E4D"/>
    <w:rsid w:val="00876393"/>
    <w:rsid w:val="00877470"/>
    <w:rsid w:val="00877BB4"/>
    <w:rsid w:val="00880ADC"/>
    <w:rsid w:val="00881525"/>
    <w:rsid w:val="00881615"/>
    <w:rsid w:val="008819CB"/>
    <w:rsid w:val="008826B9"/>
    <w:rsid w:val="008827DA"/>
    <w:rsid w:val="00882A9C"/>
    <w:rsid w:val="00883A68"/>
    <w:rsid w:val="00883EE2"/>
    <w:rsid w:val="00884924"/>
    <w:rsid w:val="00884B32"/>
    <w:rsid w:val="00885BBB"/>
    <w:rsid w:val="00886067"/>
    <w:rsid w:val="008861C2"/>
    <w:rsid w:val="008861C8"/>
    <w:rsid w:val="00886D98"/>
    <w:rsid w:val="00887DF4"/>
    <w:rsid w:val="008901C5"/>
    <w:rsid w:val="00890269"/>
    <w:rsid w:val="00890653"/>
    <w:rsid w:val="00890F3D"/>
    <w:rsid w:val="0089104A"/>
    <w:rsid w:val="0089163C"/>
    <w:rsid w:val="00891CF7"/>
    <w:rsid w:val="00891E01"/>
    <w:rsid w:val="008920A1"/>
    <w:rsid w:val="0089237A"/>
    <w:rsid w:val="00893102"/>
    <w:rsid w:val="00893C2E"/>
    <w:rsid w:val="00894482"/>
    <w:rsid w:val="008948DC"/>
    <w:rsid w:val="00894964"/>
    <w:rsid w:val="00894AB7"/>
    <w:rsid w:val="00895DCA"/>
    <w:rsid w:val="00896764"/>
    <w:rsid w:val="0089773D"/>
    <w:rsid w:val="008977A5"/>
    <w:rsid w:val="00897D19"/>
    <w:rsid w:val="00897E82"/>
    <w:rsid w:val="008A0C8B"/>
    <w:rsid w:val="008A170D"/>
    <w:rsid w:val="008A196C"/>
    <w:rsid w:val="008A1B00"/>
    <w:rsid w:val="008A1D4D"/>
    <w:rsid w:val="008A1DB4"/>
    <w:rsid w:val="008A1F50"/>
    <w:rsid w:val="008A222B"/>
    <w:rsid w:val="008A2392"/>
    <w:rsid w:val="008A2490"/>
    <w:rsid w:val="008A307C"/>
    <w:rsid w:val="008A327C"/>
    <w:rsid w:val="008A3D30"/>
    <w:rsid w:val="008A4562"/>
    <w:rsid w:val="008A5484"/>
    <w:rsid w:val="008A56BD"/>
    <w:rsid w:val="008A590A"/>
    <w:rsid w:val="008A5B1D"/>
    <w:rsid w:val="008A5FDB"/>
    <w:rsid w:val="008A628A"/>
    <w:rsid w:val="008A6B54"/>
    <w:rsid w:val="008A771A"/>
    <w:rsid w:val="008B047F"/>
    <w:rsid w:val="008B0F1B"/>
    <w:rsid w:val="008B174E"/>
    <w:rsid w:val="008B19CE"/>
    <w:rsid w:val="008B292A"/>
    <w:rsid w:val="008B2CF4"/>
    <w:rsid w:val="008B3208"/>
    <w:rsid w:val="008B40F6"/>
    <w:rsid w:val="008B553B"/>
    <w:rsid w:val="008B7245"/>
    <w:rsid w:val="008C0893"/>
    <w:rsid w:val="008C1548"/>
    <w:rsid w:val="008C19BB"/>
    <w:rsid w:val="008C1C6C"/>
    <w:rsid w:val="008C204B"/>
    <w:rsid w:val="008C20B9"/>
    <w:rsid w:val="008C261D"/>
    <w:rsid w:val="008C28BA"/>
    <w:rsid w:val="008C46F0"/>
    <w:rsid w:val="008C487A"/>
    <w:rsid w:val="008C5331"/>
    <w:rsid w:val="008C56DD"/>
    <w:rsid w:val="008C5BA1"/>
    <w:rsid w:val="008C5E49"/>
    <w:rsid w:val="008C60A7"/>
    <w:rsid w:val="008C69EE"/>
    <w:rsid w:val="008C6CCE"/>
    <w:rsid w:val="008C72F2"/>
    <w:rsid w:val="008C7F47"/>
    <w:rsid w:val="008D029D"/>
    <w:rsid w:val="008D080B"/>
    <w:rsid w:val="008D0FB1"/>
    <w:rsid w:val="008D2136"/>
    <w:rsid w:val="008D25C0"/>
    <w:rsid w:val="008D3F28"/>
    <w:rsid w:val="008D44E8"/>
    <w:rsid w:val="008D4686"/>
    <w:rsid w:val="008D48BA"/>
    <w:rsid w:val="008D4C85"/>
    <w:rsid w:val="008D4D34"/>
    <w:rsid w:val="008D5B41"/>
    <w:rsid w:val="008D5FBA"/>
    <w:rsid w:val="008D61FC"/>
    <w:rsid w:val="008D6266"/>
    <w:rsid w:val="008D6BA9"/>
    <w:rsid w:val="008D6D33"/>
    <w:rsid w:val="008E04AE"/>
    <w:rsid w:val="008E057E"/>
    <w:rsid w:val="008E080A"/>
    <w:rsid w:val="008E09E2"/>
    <w:rsid w:val="008E112F"/>
    <w:rsid w:val="008E12C0"/>
    <w:rsid w:val="008E12C4"/>
    <w:rsid w:val="008E1576"/>
    <w:rsid w:val="008E1C06"/>
    <w:rsid w:val="008E1D0D"/>
    <w:rsid w:val="008E22D0"/>
    <w:rsid w:val="008E2787"/>
    <w:rsid w:val="008E28AE"/>
    <w:rsid w:val="008E33F9"/>
    <w:rsid w:val="008E40C0"/>
    <w:rsid w:val="008E4113"/>
    <w:rsid w:val="008E42E3"/>
    <w:rsid w:val="008E468C"/>
    <w:rsid w:val="008E567F"/>
    <w:rsid w:val="008E5AEA"/>
    <w:rsid w:val="008E5CF5"/>
    <w:rsid w:val="008E607E"/>
    <w:rsid w:val="008E62F0"/>
    <w:rsid w:val="008E630A"/>
    <w:rsid w:val="008E67FB"/>
    <w:rsid w:val="008E6B00"/>
    <w:rsid w:val="008E6DD7"/>
    <w:rsid w:val="008E6E04"/>
    <w:rsid w:val="008E6E1E"/>
    <w:rsid w:val="008E706C"/>
    <w:rsid w:val="008E73B3"/>
    <w:rsid w:val="008E7571"/>
    <w:rsid w:val="008F0168"/>
    <w:rsid w:val="008F0522"/>
    <w:rsid w:val="008F0759"/>
    <w:rsid w:val="008F0C5C"/>
    <w:rsid w:val="008F0D4C"/>
    <w:rsid w:val="008F1430"/>
    <w:rsid w:val="008F1519"/>
    <w:rsid w:val="008F17E9"/>
    <w:rsid w:val="008F1C26"/>
    <w:rsid w:val="008F1C66"/>
    <w:rsid w:val="008F2B70"/>
    <w:rsid w:val="008F2C02"/>
    <w:rsid w:val="008F2C81"/>
    <w:rsid w:val="008F2E05"/>
    <w:rsid w:val="008F3513"/>
    <w:rsid w:val="008F3939"/>
    <w:rsid w:val="008F3AE4"/>
    <w:rsid w:val="008F437E"/>
    <w:rsid w:val="008F4778"/>
    <w:rsid w:val="008F4F9F"/>
    <w:rsid w:val="008F5434"/>
    <w:rsid w:val="008F616E"/>
    <w:rsid w:val="008F640C"/>
    <w:rsid w:val="008F6483"/>
    <w:rsid w:val="008F71B3"/>
    <w:rsid w:val="008F76AA"/>
    <w:rsid w:val="008F79BF"/>
    <w:rsid w:val="008F7EBF"/>
    <w:rsid w:val="009008F8"/>
    <w:rsid w:val="00900C11"/>
    <w:rsid w:val="00900ED1"/>
    <w:rsid w:val="00901298"/>
    <w:rsid w:val="00901F98"/>
    <w:rsid w:val="00902F65"/>
    <w:rsid w:val="0090456A"/>
    <w:rsid w:val="009047B2"/>
    <w:rsid w:val="00904D8D"/>
    <w:rsid w:val="0090613C"/>
    <w:rsid w:val="0090617C"/>
    <w:rsid w:val="009069A6"/>
    <w:rsid w:val="009069A9"/>
    <w:rsid w:val="00907195"/>
    <w:rsid w:val="009073F9"/>
    <w:rsid w:val="009108EC"/>
    <w:rsid w:val="00911F23"/>
    <w:rsid w:val="009127D0"/>
    <w:rsid w:val="00912B94"/>
    <w:rsid w:val="00912F1E"/>
    <w:rsid w:val="009144C9"/>
    <w:rsid w:val="00914952"/>
    <w:rsid w:val="00914E32"/>
    <w:rsid w:val="00914ED4"/>
    <w:rsid w:val="00915933"/>
    <w:rsid w:val="00915964"/>
    <w:rsid w:val="009159F6"/>
    <w:rsid w:val="00916077"/>
    <w:rsid w:val="009165A2"/>
    <w:rsid w:val="00916B5A"/>
    <w:rsid w:val="00916BC8"/>
    <w:rsid w:val="00916BEB"/>
    <w:rsid w:val="0091704C"/>
    <w:rsid w:val="00917282"/>
    <w:rsid w:val="00917462"/>
    <w:rsid w:val="00917B44"/>
    <w:rsid w:val="00917BD4"/>
    <w:rsid w:val="00920113"/>
    <w:rsid w:val="00920158"/>
    <w:rsid w:val="009202BC"/>
    <w:rsid w:val="00920735"/>
    <w:rsid w:val="009216B3"/>
    <w:rsid w:val="00921DE5"/>
    <w:rsid w:val="0092264F"/>
    <w:rsid w:val="00922777"/>
    <w:rsid w:val="00923B30"/>
    <w:rsid w:val="009252F2"/>
    <w:rsid w:val="00925775"/>
    <w:rsid w:val="00925DF8"/>
    <w:rsid w:val="00926177"/>
    <w:rsid w:val="009267BA"/>
    <w:rsid w:val="00926834"/>
    <w:rsid w:val="00926BD3"/>
    <w:rsid w:val="00926CB7"/>
    <w:rsid w:val="0092701B"/>
    <w:rsid w:val="009270ED"/>
    <w:rsid w:val="0092756A"/>
    <w:rsid w:val="00927978"/>
    <w:rsid w:val="00930194"/>
    <w:rsid w:val="009304B5"/>
    <w:rsid w:val="0093092E"/>
    <w:rsid w:val="00930995"/>
    <w:rsid w:val="00930A75"/>
    <w:rsid w:val="00930C7E"/>
    <w:rsid w:val="0093104C"/>
    <w:rsid w:val="009318B0"/>
    <w:rsid w:val="00931BB5"/>
    <w:rsid w:val="00931C30"/>
    <w:rsid w:val="00932186"/>
    <w:rsid w:val="0093263D"/>
    <w:rsid w:val="00932696"/>
    <w:rsid w:val="00932E39"/>
    <w:rsid w:val="00933023"/>
    <w:rsid w:val="009330EF"/>
    <w:rsid w:val="009335CE"/>
    <w:rsid w:val="00933BF6"/>
    <w:rsid w:val="00934D06"/>
    <w:rsid w:val="0093572A"/>
    <w:rsid w:val="00935A4D"/>
    <w:rsid w:val="00935C09"/>
    <w:rsid w:val="0093625E"/>
    <w:rsid w:val="0093645E"/>
    <w:rsid w:val="009367F6"/>
    <w:rsid w:val="00936859"/>
    <w:rsid w:val="00936BC5"/>
    <w:rsid w:val="009375EE"/>
    <w:rsid w:val="00940081"/>
    <w:rsid w:val="0094039F"/>
    <w:rsid w:val="00940425"/>
    <w:rsid w:val="009408BB"/>
    <w:rsid w:val="009417B7"/>
    <w:rsid w:val="00942571"/>
    <w:rsid w:val="00942A72"/>
    <w:rsid w:val="00942AD8"/>
    <w:rsid w:val="00942C7E"/>
    <w:rsid w:val="009431C3"/>
    <w:rsid w:val="00944965"/>
    <w:rsid w:val="00945172"/>
    <w:rsid w:val="00946729"/>
    <w:rsid w:val="009469A7"/>
    <w:rsid w:val="00946ACD"/>
    <w:rsid w:val="00946FCC"/>
    <w:rsid w:val="0094707D"/>
    <w:rsid w:val="0094727A"/>
    <w:rsid w:val="00947698"/>
    <w:rsid w:val="00947D0E"/>
    <w:rsid w:val="0095027A"/>
    <w:rsid w:val="0095061D"/>
    <w:rsid w:val="009508D7"/>
    <w:rsid w:val="00950BF6"/>
    <w:rsid w:val="00950C8D"/>
    <w:rsid w:val="00950D98"/>
    <w:rsid w:val="009527D2"/>
    <w:rsid w:val="00952C37"/>
    <w:rsid w:val="00952FC4"/>
    <w:rsid w:val="00953765"/>
    <w:rsid w:val="009538CC"/>
    <w:rsid w:val="00953C5E"/>
    <w:rsid w:val="00953F9F"/>
    <w:rsid w:val="009541DC"/>
    <w:rsid w:val="009546EF"/>
    <w:rsid w:val="00954912"/>
    <w:rsid w:val="0095571B"/>
    <w:rsid w:val="0095603A"/>
    <w:rsid w:val="00956868"/>
    <w:rsid w:val="00956E0F"/>
    <w:rsid w:val="009573B7"/>
    <w:rsid w:val="00957773"/>
    <w:rsid w:val="00957BFA"/>
    <w:rsid w:val="00957C56"/>
    <w:rsid w:val="009605DB"/>
    <w:rsid w:val="00960F97"/>
    <w:rsid w:val="009612A6"/>
    <w:rsid w:val="00961BC5"/>
    <w:rsid w:val="00962848"/>
    <w:rsid w:val="009634EF"/>
    <w:rsid w:val="00964761"/>
    <w:rsid w:val="0096491C"/>
    <w:rsid w:val="0096559F"/>
    <w:rsid w:val="00965D12"/>
    <w:rsid w:val="00965F00"/>
    <w:rsid w:val="00966C89"/>
    <w:rsid w:val="00966E0B"/>
    <w:rsid w:val="0096738F"/>
    <w:rsid w:val="009674BB"/>
    <w:rsid w:val="0096758B"/>
    <w:rsid w:val="0096776D"/>
    <w:rsid w:val="009678CF"/>
    <w:rsid w:val="00967D5D"/>
    <w:rsid w:val="00967D92"/>
    <w:rsid w:val="00967FC6"/>
    <w:rsid w:val="009705B7"/>
    <w:rsid w:val="00971775"/>
    <w:rsid w:val="00972086"/>
    <w:rsid w:val="009726B8"/>
    <w:rsid w:val="00972D04"/>
    <w:rsid w:val="00973443"/>
    <w:rsid w:val="00973807"/>
    <w:rsid w:val="009739D3"/>
    <w:rsid w:val="009747DD"/>
    <w:rsid w:val="00974CEF"/>
    <w:rsid w:val="00974F23"/>
    <w:rsid w:val="00975432"/>
    <w:rsid w:val="00975997"/>
    <w:rsid w:val="00975B89"/>
    <w:rsid w:val="009762A5"/>
    <w:rsid w:val="009762D3"/>
    <w:rsid w:val="00976D98"/>
    <w:rsid w:val="00976E79"/>
    <w:rsid w:val="00977027"/>
    <w:rsid w:val="0098066D"/>
    <w:rsid w:val="009809E4"/>
    <w:rsid w:val="0098114A"/>
    <w:rsid w:val="009819FE"/>
    <w:rsid w:val="00981A62"/>
    <w:rsid w:val="00981E11"/>
    <w:rsid w:val="0098201A"/>
    <w:rsid w:val="00982071"/>
    <w:rsid w:val="00982762"/>
    <w:rsid w:val="00982DDA"/>
    <w:rsid w:val="00982E48"/>
    <w:rsid w:val="009834E9"/>
    <w:rsid w:val="00983861"/>
    <w:rsid w:val="00983D69"/>
    <w:rsid w:val="0098472B"/>
    <w:rsid w:val="00984873"/>
    <w:rsid w:val="00984E0D"/>
    <w:rsid w:val="00985A96"/>
    <w:rsid w:val="00985C72"/>
    <w:rsid w:val="00985DD0"/>
    <w:rsid w:val="00986566"/>
    <w:rsid w:val="0099009D"/>
    <w:rsid w:val="009902A5"/>
    <w:rsid w:val="00990432"/>
    <w:rsid w:val="0099081F"/>
    <w:rsid w:val="009908CF"/>
    <w:rsid w:val="00991251"/>
    <w:rsid w:val="00991875"/>
    <w:rsid w:val="00991A5A"/>
    <w:rsid w:val="00991D91"/>
    <w:rsid w:val="00991D97"/>
    <w:rsid w:val="00992639"/>
    <w:rsid w:val="00992AB9"/>
    <w:rsid w:val="009937F8"/>
    <w:rsid w:val="00993AFA"/>
    <w:rsid w:val="00994011"/>
    <w:rsid w:val="00994629"/>
    <w:rsid w:val="00995363"/>
    <w:rsid w:val="00996003"/>
    <w:rsid w:val="0099679F"/>
    <w:rsid w:val="00996C8C"/>
    <w:rsid w:val="009976F4"/>
    <w:rsid w:val="009A0A1E"/>
    <w:rsid w:val="009A1BEF"/>
    <w:rsid w:val="009A1E43"/>
    <w:rsid w:val="009A232B"/>
    <w:rsid w:val="009A27A0"/>
    <w:rsid w:val="009A3203"/>
    <w:rsid w:val="009A33F3"/>
    <w:rsid w:val="009A433D"/>
    <w:rsid w:val="009A44E1"/>
    <w:rsid w:val="009A4CE8"/>
    <w:rsid w:val="009A4E92"/>
    <w:rsid w:val="009A5046"/>
    <w:rsid w:val="009A60AB"/>
    <w:rsid w:val="009A6691"/>
    <w:rsid w:val="009A7001"/>
    <w:rsid w:val="009A702A"/>
    <w:rsid w:val="009A760F"/>
    <w:rsid w:val="009A7770"/>
    <w:rsid w:val="009A7B42"/>
    <w:rsid w:val="009A7B46"/>
    <w:rsid w:val="009A7BAB"/>
    <w:rsid w:val="009B04CA"/>
    <w:rsid w:val="009B0F6E"/>
    <w:rsid w:val="009B17A1"/>
    <w:rsid w:val="009B1DE6"/>
    <w:rsid w:val="009B2039"/>
    <w:rsid w:val="009B223A"/>
    <w:rsid w:val="009B2BAE"/>
    <w:rsid w:val="009B341E"/>
    <w:rsid w:val="009B3557"/>
    <w:rsid w:val="009B379D"/>
    <w:rsid w:val="009B3C69"/>
    <w:rsid w:val="009B42D2"/>
    <w:rsid w:val="009B4DF3"/>
    <w:rsid w:val="009B60A5"/>
    <w:rsid w:val="009B625C"/>
    <w:rsid w:val="009B67E4"/>
    <w:rsid w:val="009B68CC"/>
    <w:rsid w:val="009B6ACF"/>
    <w:rsid w:val="009B7D24"/>
    <w:rsid w:val="009C1274"/>
    <w:rsid w:val="009C16D2"/>
    <w:rsid w:val="009C195A"/>
    <w:rsid w:val="009C2DA6"/>
    <w:rsid w:val="009C34FA"/>
    <w:rsid w:val="009C4242"/>
    <w:rsid w:val="009C504A"/>
    <w:rsid w:val="009C5BC5"/>
    <w:rsid w:val="009C65D8"/>
    <w:rsid w:val="009C6768"/>
    <w:rsid w:val="009C682B"/>
    <w:rsid w:val="009C6AE8"/>
    <w:rsid w:val="009C7ECB"/>
    <w:rsid w:val="009D1AAA"/>
    <w:rsid w:val="009D1AFC"/>
    <w:rsid w:val="009D1DB8"/>
    <w:rsid w:val="009D1EC2"/>
    <w:rsid w:val="009D2818"/>
    <w:rsid w:val="009D38E4"/>
    <w:rsid w:val="009D3BE8"/>
    <w:rsid w:val="009D4EB6"/>
    <w:rsid w:val="009D6E5E"/>
    <w:rsid w:val="009D7353"/>
    <w:rsid w:val="009D75B4"/>
    <w:rsid w:val="009D77EF"/>
    <w:rsid w:val="009D798D"/>
    <w:rsid w:val="009D79A6"/>
    <w:rsid w:val="009E0489"/>
    <w:rsid w:val="009E1357"/>
    <w:rsid w:val="009E18CA"/>
    <w:rsid w:val="009E2470"/>
    <w:rsid w:val="009E2EEF"/>
    <w:rsid w:val="009E3660"/>
    <w:rsid w:val="009E3823"/>
    <w:rsid w:val="009E3F8F"/>
    <w:rsid w:val="009E41CA"/>
    <w:rsid w:val="009E430C"/>
    <w:rsid w:val="009E4934"/>
    <w:rsid w:val="009E5B12"/>
    <w:rsid w:val="009E5ED8"/>
    <w:rsid w:val="009E632E"/>
    <w:rsid w:val="009E6473"/>
    <w:rsid w:val="009E6771"/>
    <w:rsid w:val="009E6C21"/>
    <w:rsid w:val="009E6C43"/>
    <w:rsid w:val="009E6EA6"/>
    <w:rsid w:val="009E7AA1"/>
    <w:rsid w:val="009F05DA"/>
    <w:rsid w:val="009F08C9"/>
    <w:rsid w:val="009F1C11"/>
    <w:rsid w:val="009F21BF"/>
    <w:rsid w:val="009F26DD"/>
    <w:rsid w:val="009F3576"/>
    <w:rsid w:val="009F372E"/>
    <w:rsid w:val="009F3B98"/>
    <w:rsid w:val="009F4540"/>
    <w:rsid w:val="009F4813"/>
    <w:rsid w:val="009F5633"/>
    <w:rsid w:val="009F57DE"/>
    <w:rsid w:val="009F590A"/>
    <w:rsid w:val="009F61E7"/>
    <w:rsid w:val="009F64C0"/>
    <w:rsid w:val="009F657B"/>
    <w:rsid w:val="009F66E0"/>
    <w:rsid w:val="009F68A2"/>
    <w:rsid w:val="009F6D0B"/>
    <w:rsid w:val="009F755B"/>
    <w:rsid w:val="009F77B5"/>
    <w:rsid w:val="009F79A3"/>
    <w:rsid w:val="00A00071"/>
    <w:rsid w:val="00A00686"/>
    <w:rsid w:val="00A00CAA"/>
    <w:rsid w:val="00A00CDB"/>
    <w:rsid w:val="00A00F96"/>
    <w:rsid w:val="00A01D93"/>
    <w:rsid w:val="00A03341"/>
    <w:rsid w:val="00A03663"/>
    <w:rsid w:val="00A037B9"/>
    <w:rsid w:val="00A03907"/>
    <w:rsid w:val="00A03D3C"/>
    <w:rsid w:val="00A03DBF"/>
    <w:rsid w:val="00A045C3"/>
    <w:rsid w:val="00A0589A"/>
    <w:rsid w:val="00A05C60"/>
    <w:rsid w:val="00A05E92"/>
    <w:rsid w:val="00A05FD8"/>
    <w:rsid w:val="00A06293"/>
    <w:rsid w:val="00A06B3B"/>
    <w:rsid w:val="00A06D7F"/>
    <w:rsid w:val="00A103DA"/>
    <w:rsid w:val="00A10732"/>
    <w:rsid w:val="00A117F6"/>
    <w:rsid w:val="00A11D7B"/>
    <w:rsid w:val="00A1213B"/>
    <w:rsid w:val="00A122DF"/>
    <w:rsid w:val="00A12C4F"/>
    <w:rsid w:val="00A130A3"/>
    <w:rsid w:val="00A13388"/>
    <w:rsid w:val="00A134FA"/>
    <w:rsid w:val="00A136DF"/>
    <w:rsid w:val="00A1386F"/>
    <w:rsid w:val="00A1414F"/>
    <w:rsid w:val="00A14E53"/>
    <w:rsid w:val="00A162BC"/>
    <w:rsid w:val="00A16533"/>
    <w:rsid w:val="00A16727"/>
    <w:rsid w:val="00A2005A"/>
    <w:rsid w:val="00A201B7"/>
    <w:rsid w:val="00A2036C"/>
    <w:rsid w:val="00A204B3"/>
    <w:rsid w:val="00A20522"/>
    <w:rsid w:val="00A2068D"/>
    <w:rsid w:val="00A208C0"/>
    <w:rsid w:val="00A21B58"/>
    <w:rsid w:val="00A21E4E"/>
    <w:rsid w:val="00A21EE5"/>
    <w:rsid w:val="00A2200F"/>
    <w:rsid w:val="00A22F90"/>
    <w:rsid w:val="00A230EC"/>
    <w:rsid w:val="00A23103"/>
    <w:rsid w:val="00A23396"/>
    <w:rsid w:val="00A23568"/>
    <w:rsid w:val="00A23875"/>
    <w:rsid w:val="00A239FA"/>
    <w:rsid w:val="00A23F0B"/>
    <w:rsid w:val="00A23F21"/>
    <w:rsid w:val="00A2444C"/>
    <w:rsid w:val="00A24A88"/>
    <w:rsid w:val="00A24DC7"/>
    <w:rsid w:val="00A24F8C"/>
    <w:rsid w:val="00A26080"/>
    <w:rsid w:val="00A26103"/>
    <w:rsid w:val="00A265F1"/>
    <w:rsid w:val="00A26F9E"/>
    <w:rsid w:val="00A2767E"/>
    <w:rsid w:val="00A31047"/>
    <w:rsid w:val="00A317D1"/>
    <w:rsid w:val="00A31D05"/>
    <w:rsid w:val="00A328D7"/>
    <w:rsid w:val="00A32D33"/>
    <w:rsid w:val="00A32E94"/>
    <w:rsid w:val="00A34DBF"/>
    <w:rsid w:val="00A34FE4"/>
    <w:rsid w:val="00A353C5"/>
    <w:rsid w:val="00A3570D"/>
    <w:rsid w:val="00A36C85"/>
    <w:rsid w:val="00A36F01"/>
    <w:rsid w:val="00A379BE"/>
    <w:rsid w:val="00A40098"/>
    <w:rsid w:val="00A40408"/>
    <w:rsid w:val="00A40617"/>
    <w:rsid w:val="00A406B4"/>
    <w:rsid w:val="00A42224"/>
    <w:rsid w:val="00A42304"/>
    <w:rsid w:val="00A4244A"/>
    <w:rsid w:val="00A42781"/>
    <w:rsid w:val="00A428B7"/>
    <w:rsid w:val="00A42B36"/>
    <w:rsid w:val="00A42B7E"/>
    <w:rsid w:val="00A42EF7"/>
    <w:rsid w:val="00A42F7E"/>
    <w:rsid w:val="00A43714"/>
    <w:rsid w:val="00A439C6"/>
    <w:rsid w:val="00A44257"/>
    <w:rsid w:val="00A44CB7"/>
    <w:rsid w:val="00A44F0F"/>
    <w:rsid w:val="00A45227"/>
    <w:rsid w:val="00A4550A"/>
    <w:rsid w:val="00A458EA"/>
    <w:rsid w:val="00A45C94"/>
    <w:rsid w:val="00A46E35"/>
    <w:rsid w:val="00A470E3"/>
    <w:rsid w:val="00A50D08"/>
    <w:rsid w:val="00A50ED6"/>
    <w:rsid w:val="00A511EF"/>
    <w:rsid w:val="00A515A9"/>
    <w:rsid w:val="00A51620"/>
    <w:rsid w:val="00A51D5A"/>
    <w:rsid w:val="00A5257F"/>
    <w:rsid w:val="00A52BCA"/>
    <w:rsid w:val="00A532ED"/>
    <w:rsid w:val="00A536F9"/>
    <w:rsid w:val="00A54599"/>
    <w:rsid w:val="00A5488D"/>
    <w:rsid w:val="00A55167"/>
    <w:rsid w:val="00A55A86"/>
    <w:rsid w:val="00A55F14"/>
    <w:rsid w:val="00A56B5B"/>
    <w:rsid w:val="00A57096"/>
    <w:rsid w:val="00A577D2"/>
    <w:rsid w:val="00A57A65"/>
    <w:rsid w:val="00A57D9E"/>
    <w:rsid w:val="00A60516"/>
    <w:rsid w:val="00A6064E"/>
    <w:rsid w:val="00A60DC6"/>
    <w:rsid w:val="00A62189"/>
    <w:rsid w:val="00A62B2C"/>
    <w:rsid w:val="00A62E5A"/>
    <w:rsid w:val="00A63411"/>
    <w:rsid w:val="00A63799"/>
    <w:rsid w:val="00A649DF"/>
    <w:rsid w:val="00A649FC"/>
    <w:rsid w:val="00A65456"/>
    <w:rsid w:val="00A65700"/>
    <w:rsid w:val="00A65856"/>
    <w:rsid w:val="00A658A6"/>
    <w:rsid w:val="00A65B4E"/>
    <w:rsid w:val="00A65E90"/>
    <w:rsid w:val="00A66101"/>
    <w:rsid w:val="00A66512"/>
    <w:rsid w:val="00A666AB"/>
    <w:rsid w:val="00A67435"/>
    <w:rsid w:val="00A6797C"/>
    <w:rsid w:val="00A70070"/>
    <w:rsid w:val="00A70941"/>
    <w:rsid w:val="00A70B4F"/>
    <w:rsid w:val="00A71C15"/>
    <w:rsid w:val="00A71F69"/>
    <w:rsid w:val="00A71F8B"/>
    <w:rsid w:val="00A72506"/>
    <w:rsid w:val="00A72CA2"/>
    <w:rsid w:val="00A72D51"/>
    <w:rsid w:val="00A739C0"/>
    <w:rsid w:val="00A74302"/>
    <w:rsid w:val="00A7519C"/>
    <w:rsid w:val="00A752C3"/>
    <w:rsid w:val="00A754FA"/>
    <w:rsid w:val="00A7645D"/>
    <w:rsid w:val="00A766AE"/>
    <w:rsid w:val="00A76CCD"/>
    <w:rsid w:val="00A8031D"/>
    <w:rsid w:val="00A81D96"/>
    <w:rsid w:val="00A81DEC"/>
    <w:rsid w:val="00A81E17"/>
    <w:rsid w:val="00A82D29"/>
    <w:rsid w:val="00A82E9E"/>
    <w:rsid w:val="00A83411"/>
    <w:rsid w:val="00A83E55"/>
    <w:rsid w:val="00A8409E"/>
    <w:rsid w:val="00A84932"/>
    <w:rsid w:val="00A86313"/>
    <w:rsid w:val="00A86985"/>
    <w:rsid w:val="00A86CF8"/>
    <w:rsid w:val="00A86FF7"/>
    <w:rsid w:val="00A87221"/>
    <w:rsid w:val="00A879F7"/>
    <w:rsid w:val="00A9059B"/>
    <w:rsid w:val="00A90B38"/>
    <w:rsid w:val="00A90F02"/>
    <w:rsid w:val="00A90FFF"/>
    <w:rsid w:val="00A91047"/>
    <w:rsid w:val="00A912F4"/>
    <w:rsid w:val="00A91DDF"/>
    <w:rsid w:val="00A923FC"/>
    <w:rsid w:val="00A92471"/>
    <w:rsid w:val="00A924C0"/>
    <w:rsid w:val="00A92A6A"/>
    <w:rsid w:val="00A93FBD"/>
    <w:rsid w:val="00A93FC6"/>
    <w:rsid w:val="00A949AE"/>
    <w:rsid w:val="00A9508A"/>
    <w:rsid w:val="00A96E92"/>
    <w:rsid w:val="00A9700E"/>
    <w:rsid w:val="00A970B6"/>
    <w:rsid w:val="00A97187"/>
    <w:rsid w:val="00A9725C"/>
    <w:rsid w:val="00A9773D"/>
    <w:rsid w:val="00A97D30"/>
    <w:rsid w:val="00AA0216"/>
    <w:rsid w:val="00AA0952"/>
    <w:rsid w:val="00AA0DBE"/>
    <w:rsid w:val="00AA1E7E"/>
    <w:rsid w:val="00AA1FEF"/>
    <w:rsid w:val="00AA2008"/>
    <w:rsid w:val="00AA2DFA"/>
    <w:rsid w:val="00AA2F44"/>
    <w:rsid w:val="00AA3164"/>
    <w:rsid w:val="00AA35FB"/>
    <w:rsid w:val="00AA36F6"/>
    <w:rsid w:val="00AA43D2"/>
    <w:rsid w:val="00AA4B4D"/>
    <w:rsid w:val="00AA4F2D"/>
    <w:rsid w:val="00AA5750"/>
    <w:rsid w:val="00AA66D5"/>
    <w:rsid w:val="00AA6A58"/>
    <w:rsid w:val="00AA6F07"/>
    <w:rsid w:val="00AA73EE"/>
    <w:rsid w:val="00AA7C65"/>
    <w:rsid w:val="00AA7F5B"/>
    <w:rsid w:val="00AB03A3"/>
    <w:rsid w:val="00AB044C"/>
    <w:rsid w:val="00AB0F40"/>
    <w:rsid w:val="00AB0FE0"/>
    <w:rsid w:val="00AB0FF8"/>
    <w:rsid w:val="00AB197C"/>
    <w:rsid w:val="00AB1A4A"/>
    <w:rsid w:val="00AB1FD0"/>
    <w:rsid w:val="00AB218D"/>
    <w:rsid w:val="00AB2B1C"/>
    <w:rsid w:val="00AB33D0"/>
    <w:rsid w:val="00AB3EB6"/>
    <w:rsid w:val="00AB53F2"/>
    <w:rsid w:val="00AB5784"/>
    <w:rsid w:val="00AB5DA3"/>
    <w:rsid w:val="00AB641A"/>
    <w:rsid w:val="00AB668B"/>
    <w:rsid w:val="00AB6AB9"/>
    <w:rsid w:val="00AB6C11"/>
    <w:rsid w:val="00AB6DE3"/>
    <w:rsid w:val="00AB7068"/>
    <w:rsid w:val="00AB7547"/>
    <w:rsid w:val="00AB7738"/>
    <w:rsid w:val="00AC01B4"/>
    <w:rsid w:val="00AC02AF"/>
    <w:rsid w:val="00AC111B"/>
    <w:rsid w:val="00AC119F"/>
    <w:rsid w:val="00AC24AF"/>
    <w:rsid w:val="00AC2D39"/>
    <w:rsid w:val="00AC3E48"/>
    <w:rsid w:val="00AC3F0C"/>
    <w:rsid w:val="00AC4293"/>
    <w:rsid w:val="00AC471A"/>
    <w:rsid w:val="00AC4BE1"/>
    <w:rsid w:val="00AC53DA"/>
    <w:rsid w:val="00AC58FD"/>
    <w:rsid w:val="00AC5BE0"/>
    <w:rsid w:val="00AC5E38"/>
    <w:rsid w:val="00AC6008"/>
    <w:rsid w:val="00AC608A"/>
    <w:rsid w:val="00AC60BB"/>
    <w:rsid w:val="00AC69E5"/>
    <w:rsid w:val="00AC7373"/>
    <w:rsid w:val="00AC73BA"/>
    <w:rsid w:val="00AC7C3B"/>
    <w:rsid w:val="00AD0513"/>
    <w:rsid w:val="00AD0614"/>
    <w:rsid w:val="00AD0A12"/>
    <w:rsid w:val="00AD1338"/>
    <w:rsid w:val="00AD240D"/>
    <w:rsid w:val="00AD297C"/>
    <w:rsid w:val="00AD34C7"/>
    <w:rsid w:val="00AD3941"/>
    <w:rsid w:val="00AD3B59"/>
    <w:rsid w:val="00AD41C2"/>
    <w:rsid w:val="00AD4549"/>
    <w:rsid w:val="00AD459E"/>
    <w:rsid w:val="00AD4775"/>
    <w:rsid w:val="00AD4C91"/>
    <w:rsid w:val="00AD4F2B"/>
    <w:rsid w:val="00AD5179"/>
    <w:rsid w:val="00AD5602"/>
    <w:rsid w:val="00AD6B30"/>
    <w:rsid w:val="00AD6C70"/>
    <w:rsid w:val="00AD778F"/>
    <w:rsid w:val="00AD7794"/>
    <w:rsid w:val="00AE02D1"/>
    <w:rsid w:val="00AE0606"/>
    <w:rsid w:val="00AE0BF7"/>
    <w:rsid w:val="00AE0C25"/>
    <w:rsid w:val="00AE0D6B"/>
    <w:rsid w:val="00AE20DA"/>
    <w:rsid w:val="00AE2E46"/>
    <w:rsid w:val="00AE37B3"/>
    <w:rsid w:val="00AE3979"/>
    <w:rsid w:val="00AE3BCD"/>
    <w:rsid w:val="00AE4893"/>
    <w:rsid w:val="00AE5040"/>
    <w:rsid w:val="00AE561E"/>
    <w:rsid w:val="00AE56D3"/>
    <w:rsid w:val="00AE58E6"/>
    <w:rsid w:val="00AE5E30"/>
    <w:rsid w:val="00AE60DC"/>
    <w:rsid w:val="00AE6A0E"/>
    <w:rsid w:val="00AE7211"/>
    <w:rsid w:val="00AE7686"/>
    <w:rsid w:val="00AF0179"/>
    <w:rsid w:val="00AF03DB"/>
    <w:rsid w:val="00AF0837"/>
    <w:rsid w:val="00AF1A44"/>
    <w:rsid w:val="00AF1F8B"/>
    <w:rsid w:val="00AF28C2"/>
    <w:rsid w:val="00AF377D"/>
    <w:rsid w:val="00AF3FDB"/>
    <w:rsid w:val="00AF4616"/>
    <w:rsid w:val="00AF519C"/>
    <w:rsid w:val="00AF5716"/>
    <w:rsid w:val="00AF5E41"/>
    <w:rsid w:val="00AF6250"/>
    <w:rsid w:val="00AF66F6"/>
    <w:rsid w:val="00AF6C47"/>
    <w:rsid w:val="00AF6D5C"/>
    <w:rsid w:val="00B014E5"/>
    <w:rsid w:val="00B01A86"/>
    <w:rsid w:val="00B01D90"/>
    <w:rsid w:val="00B02EA3"/>
    <w:rsid w:val="00B032D7"/>
    <w:rsid w:val="00B032ED"/>
    <w:rsid w:val="00B04113"/>
    <w:rsid w:val="00B05033"/>
    <w:rsid w:val="00B0519C"/>
    <w:rsid w:val="00B05496"/>
    <w:rsid w:val="00B05739"/>
    <w:rsid w:val="00B05E16"/>
    <w:rsid w:val="00B07E8E"/>
    <w:rsid w:val="00B1219E"/>
    <w:rsid w:val="00B132E9"/>
    <w:rsid w:val="00B1355A"/>
    <w:rsid w:val="00B139F2"/>
    <w:rsid w:val="00B13D12"/>
    <w:rsid w:val="00B13E6E"/>
    <w:rsid w:val="00B140C8"/>
    <w:rsid w:val="00B143FF"/>
    <w:rsid w:val="00B1506D"/>
    <w:rsid w:val="00B153E5"/>
    <w:rsid w:val="00B1674D"/>
    <w:rsid w:val="00B179C7"/>
    <w:rsid w:val="00B17D56"/>
    <w:rsid w:val="00B17D74"/>
    <w:rsid w:val="00B204C4"/>
    <w:rsid w:val="00B20914"/>
    <w:rsid w:val="00B210D9"/>
    <w:rsid w:val="00B212B7"/>
    <w:rsid w:val="00B2137D"/>
    <w:rsid w:val="00B21C29"/>
    <w:rsid w:val="00B21D4C"/>
    <w:rsid w:val="00B22619"/>
    <w:rsid w:val="00B23D91"/>
    <w:rsid w:val="00B24414"/>
    <w:rsid w:val="00B244AD"/>
    <w:rsid w:val="00B2480B"/>
    <w:rsid w:val="00B24CD3"/>
    <w:rsid w:val="00B24FCC"/>
    <w:rsid w:val="00B25065"/>
    <w:rsid w:val="00B25FD9"/>
    <w:rsid w:val="00B260B2"/>
    <w:rsid w:val="00B2682D"/>
    <w:rsid w:val="00B27371"/>
    <w:rsid w:val="00B27899"/>
    <w:rsid w:val="00B279D6"/>
    <w:rsid w:val="00B30108"/>
    <w:rsid w:val="00B30259"/>
    <w:rsid w:val="00B3048D"/>
    <w:rsid w:val="00B30769"/>
    <w:rsid w:val="00B3187E"/>
    <w:rsid w:val="00B32297"/>
    <w:rsid w:val="00B32659"/>
    <w:rsid w:val="00B32767"/>
    <w:rsid w:val="00B328C5"/>
    <w:rsid w:val="00B34010"/>
    <w:rsid w:val="00B34427"/>
    <w:rsid w:val="00B3457B"/>
    <w:rsid w:val="00B34C62"/>
    <w:rsid w:val="00B34E2C"/>
    <w:rsid w:val="00B35D25"/>
    <w:rsid w:val="00B3649B"/>
    <w:rsid w:val="00B379A6"/>
    <w:rsid w:val="00B37C0D"/>
    <w:rsid w:val="00B4060B"/>
    <w:rsid w:val="00B40C9E"/>
    <w:rsid w:val="00B413F5"/>
    <w:rsid w:val="00B41455"/>
    <w:rsid w:val="00B42418"/>
    <w:rsid w:val="00B42905"/>
    <w:rsid w:val="00B42C5A"/>
    <w:rsid w:val="00B42DA1"/>
    <w:rsid w:val="00B42F0F"/>
    <w:rsid w:val="00B43346"/>
    <w:rsid w:val="00B434CB"/>
    <w:rsid w:val="00B43506"/>
    <w:rsid w:val="00B435ED"/>
    <w:rsid w:val="00B43C61"/>
    <w:rsid w:val="00B44E92"/>
    <w:rsid w:val="00B45547"/>
    <w:rsid w:val="00B45DB0"/>
    <w:rsid w:val="00B45E77"/>
    <w:rsid w:val="00B4674A"/>
    <w:rsid w:val="00B467AB"/>
    <w:rsid w:val="00B47766"/>
    <w:rsid w:val="00B5015A"/>
    <w:rsid w:val="00B50931"/>
    <w:rsid w:val="00B52144"/>
    <w:rsid w:val="00B52214"/>
    <w:rsid w:val="00B5230A"/>
    <w:rsid w:val="00B523F0"/>
    <w:rsid w:val="00B52E4D"/>
    <w:rsid w:val="00B54525"/>
    <w:rsid w:val="00B54862"/>
    <w:rsid w:val="00B54CE4"/>
    <w:rsid w:val="00B55374"/>
    <w:rsid w:val="00B55653"/>
    <w:rsid w:val="00B55A08"/>
    <w:rsid w:val="00B56235"/>
    <w:rsid w:val="00B5624A"/>
    <w:rsid w:val="00B56CBE"/>
    <w:rsid w:val="00B56D0C"/>
    <w:rsid w:val="00B572FA"/>
    <w:rsid w:val="00B6030A"/>
    <w:rsid w:val="00B60EC6"/>
    <w:rsid w:val="00B616EF"/>
    <w:rsid w:val="00B619E9"/>
    <w:rsid w:val="00B62BB4"/>
    <w:rsid w:val="00B62C2A"/>
    <w:rsid w:val="00B62DC5"/>
    <w:rsid w:val="00B633A1"/>
    <w:rsid w:val="00B6385C"/>
    <w:rsid w:val="00B638FD"/>
    <w:rsid w:val="00B63E34"/>
    <w:rsid w:val="00B63F71"/>
    <w:rsid w:val="00B644F3"/>
    <w:rsid w:val="00B64613"/>
    <w:rsid w:val="00B6512A"/>
    <w:rsid w:val="00B6554B"/>
    <w:rsid w:val="00B65B9E"/>
    <w:rsid w:val="00B65CF6"/>
    <w:rsid w:val="00B674BB"/>
    <w:rsid w:val="00B679A7"/>
    <w:rsid w:val="00B679AF"/>
    <w:rsid w:val="00B67D9A"/>
    <w:rsid w:val="00B67E08"/>
    <w:rsid w:val="00B707B6"/>
    <w:rsid w:val="00B70D8F"/>
    <w:rsid w:val="00B70FE0"/>
    <w:rsid w:val="00B7102F"/>
    <w:rsid w:val="00B71A84"/>
    <w:rsid w:val="00B72A67"/>
    <w:rsid w:val="00B73120"/>
    <w:rsid w:val="00B74199"/>
    <w:rsid w:val="00B74B8D"/>
    <w:rsid w:val="00B75C65"/>
    <w:rsid w:val="00B761BF"/>
    <w:rsid w:val="00B768DA"/>
    <w:rsid w:val="00B76A3B"/>
    <w:rsid w:val="00B771B0"/>
    <w:rsid w:val="00B77290"/>
    <w:rsid w:val="00B77581"/>
    <w:rsid w:val="00B7794D"/>
    <w:rsid w:val="00B77B0B"/>
    <w:rsid w:val="00B801BE"/>
    <w:rsid w:val="00B80588"/>
    <w:rsid w:val="00B80B60"/>
    <w:rsid w:val="00B816D1"/>
    <w:rsid w:val="00B82864"/>
    <w:rsid w:val="00B8297B"/>
    <w:rsid w:val="00B82AC7"/>
    <w:rsid w:val="00B832A6"/>
    <w:rsid w:val="00B83A59"/>
    <w:rsid w:val="00B847D5"/>
    <w:rsid w:val="00B851B2"/>
    <w:rsid w:val="00B85F23"/>
    <w:rsid w:val="00B86445"/>
    <w:rsid w:val="00B8699A"/>
    <w:rsid w:val="00B87115"/>
    <w:rsid w:val="00B9132B"/>
    <w:rsid w:val="00B91593"/>
    <w:rsid w:val="00B917CD"/>
    <w:rsid w:val="00B92E48"/>
    <w:rsid w:val="00B9329F"/>
    <w:rsid w:val="00B946D3"/>
    <w:rsid w:val="00B94A30"/>
    <w:rsid w:val="00B950D0"/>
    <w:rsid w:val="00B95921"/>
    <w:rsid w:val="00B95BEA"/>
    <w:rsid w:val="00B95E7A"/>
    <w:rsid w:val="00B96BAD"/>
    <w:rsid w:val="00B96FFB"/>
    <w:rsid w:val="00B971C6"/>
    <w:rsid w:val="00B975D6"/>
    <w:rsid w:val="00B97738"/>
    <w:rsid w:val="00B97951"/>
    <w:rsid w:val="00B97AC6"/>
    <w:rsid w:val="00B97B27"/>
    <w:rsid w:val="00B97F63"/>
    <w:rsid w:val="00BA0193"/>
    <w:rsid w:val="00BA01A5"/>
    <w:rsid w:val="00BA1DFE"/>
    <w:rsid w:val="00BA2888"/>
    <w:rsid w:val="00BA2E00"/>
    <w:rsid w:val="00BA3E50"/>
    <w:rsid w:val="00BA3FCB"/>
    <w:rsid w:val="00BA4EAC"/>
    <w:rsid w:val="00BA4FED"/>
    <w:rsid w:val="00BA549C"/>
    <w:rsid w:val="00BA56FE"/>
    <w:rsid w:val="00BA624A"/>
    <w:rsid w:val="00BA7E0F"/>
    <w:rsid w:val="00BA7ECB"/>
    <w:rsid w:val="00BB02FB"/>
    <w:rsid w:val="00BB0302"/>
    <w:rsid w:val="00BB17F4"/>
    <w:rsid w:val="00BB1AF2"/>
    <w:rsid w:val="00BB1E73"/>
    <w:rsid w:val="00BB2643"/>
    <w:rsid w:val="00BB2F58"/>
    <w:rsid w:val="00BB2F5F"/>
    <w:rsid w:val="00BB342B"/>
    <w:rsid w:val="00BB347C"/>
    <w:rsid w:val="00BB3493"/>
    <w:rsid w:val="00BB39FA"/>
    <w:rsid w:val="00BB3FEF"/>
    <w:rsid w:val="00BB428B"/>
    <w:rsid w:val="00BB47BD"/>
    <w:rsid w:val="00BB4E36"/>
    <w:rsid w:val="00BB5062"/>
    <w:rsid w:val="00BB5790"/>
    <w:rsid w:val="00BB5B95"/>
    <w:rsid w:val="00BB62B0"/>
    <w:rsid w:val="00BB72AD"/>
    <w:rsid w:val="00BB74BF"/>
    <w:rsid w:val="00BB79D6"/>
    <w:rsid w:val="00BC057A"/>
    <w:rsid w:val="00BC07A0"/>
    <w:rsid w:val="00BC090A"/>
    <w:rsid w:val="00BC0F8D"/>
    <w:rsid w:val="00BC12E3"/>
    <w:rsid w:val="00BC19F1"/>
    <w:rsid w:val="00BC1B02"/>
    <w:rsid w:val="00BC1E7D"/>
    <w:rsid w:val="00BC2604"/>
    <w:rsid w:val="00BC2DEC"/>
    <w:rsid w:val="00BC37D2"/>
    <w:rsid w:val="00BC384B"/>
    <w:rsid w:val="00BC3859"/>
    <w:rsid w:val="00BC38DB"/>
    <w:rsid w:val="00BC3BC5"/>
    <w:rsid w:val="00BC4742"/>
    <w:rsid w:val="00BC4984"/>
    <w:rsid w:val="00BC5013"/>
    <w:rsid w:val="00BC746E"/>
    <w:rsid w:val="00BC7952"/>
    <w:rsid w:val="00BC79C5"/>
    <w:rsid w:val="00BC7BD9"/>
    <w:rsid w:val="00BD0165"/>
    <w:rsid w:val="00BD0A78"/>
    <w:rsid w:val="00BD0CA6"/>
    <w:rsid w:val="00BD13D3"/>
    <w:rsid w:val="00BD2287"/>
    <w:rsid w:val="00BD2E88"/>
    <w:rsid w:val="00BD3E27"/>
    <w:rsid w:val="00BD3FA9"/>
    <w:rsid w:val="00BD4A4C"/>
    <w:rsid w:val="00BD55BF"/>
    <w:rsid w:val="00BD5A3B"/>
    <w:rsid w:val="00BD61CF"/>
    <w:rsid w:val="00BD755F"/>
    <w:rsid w:val="00BD7746"/>
    <w:rsid w:val="00BD77E7"/>
    <w:rsid w:val="00BD7F20"/>
    <w:rsid w:val="00BE01B9"/>
    <w:rsid w:val="00BE0A74"/>
    <w:rsid w:val="00BE1346"/>
    <w:rsid w:val="00BE1BA7"/>
    <w:rsid w:val="00BE1C6A"/>
    <w:rsid w:val="00BE2A27"/>
    <w:rsid w:val="00BE2FDD"/>
    <w:rsid w:val="00BE3500"/>
    <w:rsid w:val="00BE479D"/>
    <w:rsid w:val="00BE4850"/>
    <w:rsid w:val="00BE49A7"/>
    <w:rsid w:val="00BE5A78"/>
    <w:rsid w:val="00BE5ABF"/>
    <w:rsid w:val="00BE61FC"/>
    <w:rsid w:val="00BE65BE"/>
    <w:rsid w:val="00BE66B6"/>
    <w:rsid w:val="00BE767F"/>
    <w:rsid w:val="00BE76B1"/>
    <w:rsid w:val="00BE772F"/>
    <w:rsid w:val="00BF02BC"/>
    <w:rsid w:val="00BF037A"/>
    <w:rsid w:val="00BF0972"/>
    <w:rsid w:val="00BF14B1"/>
    <w:rsid w:val="00BF1614"/>
    <w:rsid w:val="00BF244C"/>
    <w:rsid w:val="00BF2B33"/>
    <w:rsid w:val="00BF2C65"/>
    <w:rsid w:val="00BF39CE"/>
    <w:rsid w:val="00BF3DE5"/>
    <w:rsid w:val="00BF466D"/>
    <w:rsid w:val="00BF47C3"/>
    <w:rsid w:val="00BF542C"/>
    <w:rsid w:val="00BF5479"/>
    <w:rsid w:val="00BF5BE3"/>
    <w:rsid w:val="00BF5C6E"/>
    <w:rsid w:val="00BF7135"/>
    <w:rsid w:val="00BF71BF"/>
    <w:rsid w:val="00BF71EB"/>
    <w:rsid w:val="00C00256"/>
    <w:rsid w:val="00C007A7"/>
    <w:rsid w:val="00C00B58"/>
    <w:rsid w:val="00C011F4"/>
    <w:rsid w:val="00C02A75"/>
    <w:rsid w:val="00C02B3F"/>
    <w:rsid w:val="00C040F4"/>
    <w:rsid w:val="00C04265"/>
    <w:rsid w:val="00C04959"/>
    <w:rsid w:val="00C051B2"/>
    <w:rsid w:val="00C061BE"/>
    <w:rsid w:val="00C06D1E"/>
    <w:rsid w:val="00C06E03"/>
    <w:rsid w:val="00C073FC"/>
    <w:rsid w:val="00C07A35"/>
    <w:rsid w:val="00C07E67"/>
    <w:rsid w:val="00C10418"/>
    <w:rsid w:val="00C11A82"/>
    <w:rsid w:val="00C122A5"/>
    <w:rsid w:val="00C12BB5"/>
    <w:rsid w:val="00C135C9"/>
    <w:rsid w:val="00C13E98"/>
    <w:rsid w:val="00C1450A"/>
    <w:rsid w:val="00C14CE3"/>
    <w:rsid w:val="00C15297"/>
    <w:rsid w:val="00C15FBF"/>
    <w:rsid w:val="00C160ED"/>
    <w:rsid w:val="00C16908"/>
    <w:rsid w:val="00C16966"/>
    <w:rsid w:val="00C16D46"/>
    <w:rsid w:val="00C17103"/>
    <w:rsid w:val="00C17167"/>
    <w:rsid w:val="00C17C33"/>
    <w:rsid w:val="00C17C6F"/>
    <w:rsid w:val="00C202AB"/>
    <w:rsid w:val="00C204E8"/>
    <w:rsid w:val="00C20DDE"/>
    <w:rsid w:val="00C211EE"/>
    <w:rsid w:val="00C21594"/>
    <w:rsid w:val="00C217EF"/>
    <w:rsid w:val="00C2193B"/>
    <w:rsid w:val="00C21D42"/>
    <w:rsid w:val="00C21D48"/>
    <w:rsid w:val="00C222DA"/>
    <w:rsid w:val="00C2350B"/>
    <w:rsid w:val="00C239BB"/>
    <w:rsid w:val="00C24243"/>
    <w:rsid w:val="00C24494"/>
    <w:rsid w:val="00C254EB"/>
    <w:rsid w:val="00C25C54"/>
    <w:rsid w:val="00C25C95"/>
    <w:rsid w:val="00C25D44"/>
    <w:rsid w:val="00C25D65"/>
    <w:rsid w:val="00C26388"/>
    <w:rsid w:val="00C26FDB"/>
    <w:rsid w:val="00C274AA"/>
    <w:rsid w:val="00C27ADD"/>
    <w:rsid w:val="00C27C6E"/>
    <w:rsid w:val="00C305BC"/>
    <w:rsid w:val="00C30773"/>
    <w:rsid w:val="00C309DF"/>
    <w:rsid w:val="00C321A7"/>
    <w:rsid w:val="00C33D19"/>
    <w:rsid w:val="00C35186"/>
    <w:rsid w:val="00C35206"/>
    <w:rsid w:val="00C35639"/>
    <w:rsid w:val="00C35909"/>
    <w:rsid w:val="00C35D2B"/>
    <w:rsid w:val="00C3646E"/>
    <w:rsid w:val="00C36B75"/>
    <w:rsid w:val="00C36E57"/>
    <w:rsid w:val="00C36F42"/>
    <w:rsid w:val="00C37F71"/>
    <w:rsid w:val="00C405AB"/>
    <w:rsid w:val="00C40622"/>
    <w:rsid w:val="00C41026"/>
    <w:rsid w:val="00C41316"/>
    <w:rsid w:val="00C41680"/>
    <w:rsid w:val="00C41747"/>
    <w:rsid w:val="00C41D18"/>
    <w:rsid w:val="00C41EA7"/>
    <w:rsid w:val="00C421D5"/>
    <w:rsid w:val="00C42622"/>
    <w:rsid w:val="00C426E9"/>
    <w:rsid w:val="00C42715"/>
    <w:rsid w:val="00C427AF"/>
    <w:rsid w:val="00C429C7"/>
    <w:rsid w:val="00C43152"/>
    <w:rsid w:val="00C43C57"/>
    <w:rsid w:val="00C43D46"/>
    <w:rsid w:val="00C441FC"/>
    <w:rsid w:val="00C44A03"/>
    <w:rsid w:val="00C44C69"/>
    <w:rsid w:val="00C45761"/>
    <w:rsid w:val="00C458A9"/>
    <w:rsid w:val="00C45B36"/>
    <w:rsid w:val="00C45D2A"/>
    <w:rsid w:val="00C4659C"/>
    <w:rsid w:val="00C46A27"/>
    <w:rsid w:val="00C5035D"/>
    <w:rsid w:val="00C503BF"/>
    <w:rsid w:val="00C50FD1"/>
    <w:rsid w:val="00C518FA"/>
    <w:rsid w:val="00C52956"/>
    <w:rsid w:val="00C52DA1"/>
    <w:rsid w:val="00C52E68"/>
    <w:rsid w:val="00C52F5E"/>
    <w:rsid w:val="00C53084"/>
    <w:rsid w:val="00C5313D"/>
    <w:rsid w:val="00C53A42"/>
    <w:rsid w:val="00C54B38"/>
    <w:rsid w:val="00C55688"/>
    <w:rsid w:val="00C557E0"/>
    <w:rsid w:val="00C5588F"/>
    <w:rsid w:val="00C55C82"/>
    <w:rsid w:val="00C56737"/>
    <w:rsid w:val="00C5692D"/>
    <w:rsid w:val="00C569EE"/>
    <w:rsid w:val="00C56C46"/>
    <w:rsid w:val="00C57371"/>
    <w:rsid w:val="00C60265"/>
    <w:rsid w:val="00C60366"/>
    <w:rsid w:val="00C6066C"/>
    <w:rsid w:val="00C60BDA"/>
    <w:rsid w:val="00C60BE4"/>
    <w:rsid w:val="00C61620"/>
    <w:rsid w:val="00C61D75"/>
    <w:rsid w:val="00C62738"/>
    <w:rsid w:val="00C64079"/>
    <w:rsid w:val="00C641FD"/>
    <w:rsid w:val="00C64CE9"/>
    <w:rsid w:val="00C65059"/>
    <w:rsid w:val="00C65892"/>
    <w:rsid w:val="00C66314"/>
    <w:rsid w:val="00C66443"/>
    <w:rsid w:val="00C67083"/>
    <w:rsid w:val="00C673B0"/>
    <w:rsid w:val="00C70152"/>
    <w:rsid w:val="00C70274"/>
    <w:rsid w:val="00C70D30"/>
    <w:rsid w:val="00C71227"/>
    <w:rsid w:val="00C713E7"/>
    <w:rsid w:val="00C716FE"/>
    <w:rsid w:val="00C72208"/>
    <w:rsid w:val="00C72B3F"/>
    <w:rsid w:val="00C72F8E"/>
    <w:rsid w:val="00C7366F"/>
    <w:rsid w:val="00C74291"/>
    <w:rsid w:val="00C74725"/>
    <w:rsid w:val="00C74A87"/>
    <w:rsid w:val="00C74C2F"/>
    <w:rsid w:val="00C74CD0"/>
    <w:rsid w:val="00C751CD"/>
    <w:rsid w:val="00C75B17"/>
    <w:rsid w:val="00C75D72"/>
    <w:rsid w:val="00C7683E"/>
    <w:rsid w:val="00C76A60"/>
    <w:rsid w:val="00C76B58"/>
    <w:rsid w:val="00C7758D"/>
    <w:rsid w:val="00C801A6"/>
    <w:rsid w:val="00C80DA9"/>
    <w:rsid w:val="00C819A6"/>
    <w:rsid w:val="00C81A00"/>
    <w:rsid w:val="00C81BEB"/>
    <w:rsid w:val="00C81F05"/>
    <w:rsid w:val="00C8232A"/>
    <w:rsid w:val="00C833A2"/>
    <w:rsid w:val="00C836A5"/>
    <w:rsid w:val="00C854C4"/>
    <w:rsid w:val="00C856ED"/>
    <w:rsid w:val="00C85B50"/>
    <w:rsid w:val="00C85F0F"/>
    <w:rsid w:val="00C86272"/>
    <w:rsid w:val="00C8659D"/>
    <w:rsid w:val="00C868ED"/>
    <w:rsid w:val="00C87164"/>
    <w:rsid w:val="00C877DC"/>
    <w:rsid w:val="00C9072B"/>
    <w:rsid w:val="00C9073B"/>
    <w:rsid w:val="00C90ACA"/>
    <w:rsid w:val="00C9107F"/>
    <w:rsid w:val="00C910A7"/>
    <w:rsid w:val="00C910E7"/>
    <w:rsid w:val="00C92137"/>
    <w:rsid w:val="00C929ED"/>
    <w:rsid w:val="00C93287"/>
    <w:rsid w:val="00C93416"/>
    <w:rsid w:val="00C937C2"/>
    <w:rsid w:val="00C940D0"/>
    <w:rsid w:val="00C940DD"/>
    <w:rsid w:val="00C94396"/>
    <w:rsid w:val="00C9440B"/>
    <w:rsid w:val="00C94860"/>
    <w:rsid w:val="00C94A8A"/>
    <w:rsid w:val="00C950F7"/>
    <w:rsid w:val="00C956DB"/>
    <w:rsid w:val="00C96058"/>
    <w:rsid w:val="00C96763"/>
    <w:rsid w:val="00C96777"/>
    <w:rsid w:val="00C96A1B"/>
    <w:rsid w:val="00C9772E"/>
    <w:rsid w:val="00C97ABB"/>
    <w:rsid w:val="00C97FB4"/>
    <w:rsid w:val="00CA0939"/>
    <w:rsid w:val="00CA0CAB"/>
    <w:rsid w:val="00CA12D5"/>
    <w:rsid w:val="00CA143C"/>
    <w:rsid w:val="00CA1DC6"/>
    <w:rsid w:val="00CA23E9"/>
    <w:rsid w:val="00CA250C"/>
    <w:rsid w:val="00CA2657"/>
    <w:rsid w:val="00CA2EAA"/>
    <w:rsid w:val="00CA3833"/>
    <w:rsid w:val="00CA3AF5"/>
    <w:rsid w:val="00CA4277"/>
    <w:rsid w:val="00CA49C5"/>
    <w:rsid w:val="00CA4A01"/>
    <w:rsid w:val="00CA5320"/>
    <w:rsid w:val="00CA56A6"/>
    <w:rsid w:val="00CA5FDD"/>
    <w:rsid w:val="00CA6669"/>
    <w:rsid w:val="00CA6695"/>
    <w:rsid w:val="00CA66BD"/>
    <w:rsid w:val="00CA69CA"/>
    <w:rsid w:val="00CA79DB"/>
    <w:rsid w:val="00CA7B9F"/>
    <w:rsid w:val="00CB0C23"/>
    <w:rsid w:val="00CB0FFC"/>
    <w:rsid w:val="00CB137D"/>
    <w:rsid w:val="00CB14EE"/>
    <w:rsid w:val="00CB16B8"/>
    <w:rsid w:val="00CB17FF"/>
    <w:rsid w:val="00CB28D5"/>
    <w:rsid w:val="00CB2976"/>
    <w:rsid w:val="00CB2C74"/>
    <w:rsid w:val="00CB3ABA"/>
    <w:rsid w:val="00CB3CE5"/>
    <w:rsid w:val="00CB3CE7"/>
    <w:rsid w:val="00CB3D56"/>
    <w:rsid w:val="00CB445C"/>
    <w:rsid w:val="00CB4508"/>
    <w:rsid w:val="00CB45B4"/>
    <w:rsid w:val="00CB4D31"/>
    <w:rsid w:val="00CB4F43"/>
    <w:rsid w:val="00CB5CF6"/>
    <w:rsid w:val="00CB6263"/>
    <w:rsid w:val="00CB65AF"/>
    <w:rsid w:val="00CB6634"/>
    <w:rsid w:val="00CB763D"/>
    <w:rsid w:val="00CC0348"/>
    <w:rsid w:val="00CC0AE5"/>
    <w:rsid w:val="00CC2771"/>
    <w:rsid w:val="00CC289D"/>
    <w:rsid w:val="00CC2D0E"/>
    <w:rsid w:val="00CC2D2C"/>
    <w:rsid w:val="00CC2D51"/>
    <w:rsid w:val="00CC34D4"/>
    <w:rsid w:val="00CC350D"/>
    <w:rsid w:val="00CC3776"/>
    <w:rsid w:val="00CC39CD"/>
    <w:rsid w:val="00CC3CBC"/>
    <w:rsid w:val="00CC3F01"/>
    <w:rsid w:val="00CC46F2"/>
    <w:rsid w:val="00CC4770"/>
    <w:rsid w:val="00CC4AA4"/>
    <w:rsid w:val="00CC4BCE"/>
    <w:rsid w:val="00CC4E93"/>
    <w:rsid w:val="00CC5459"/>
    <w:rsid w:val="00CC6D17"/>
    <w:rsid w:val="00CC6E86"/>
    <w:rsid w:val="00CC7FC5"/>
    <w:rsid w:val="00CD022F"/>
    <w:rsid w:val="00CD046B"/>
    <w:rsid w:val="00CD0B37"/>
    <w:rsid w:val="00CD2487"/>
    <w:rsid w:val="00CD2E04"/>
    <w:rsid w:val="00CD2ECF"/>
    <w:rsid w:val="00CD35F5"/>
    <w:rsid w:val="00CD37FA"/>
    <w:rsid w:val="00CD3866"/>
    <w:rsid w:val="00CD437A"/>
    <w:rsid w:val="00CD46A7"/>
    <w:rsid w:val="00CD49D8"/>
    <w:rsid w:val="00CD55DF"/>
    <w:rsid w:val="00CD6357"/>
    <w:rsid w:val="00CD6614"/>
    <w:rsid w:val="00CD695A"/>
    <w:rsid w:val="00CD6A3E"/>
    <w:rsid w:val="00CD6A9E"/>
    <w:rsid w:val="00CD6BDA"/>
    <w:rsid w:val="00CD6CB6"/>
    <w:rsid w:val="00CD774A"/>
    <w:rsid w:val="00CD7B73"/>
    <w:rsid w:val="00CD7DB1"/>
    <w:rsid w:val="00CE1651"/>
    <w:rsid w:val="00CE190A"/>
    <w:rsid w:val="00CE1C83"/>
    <w:rsid w:val="00CE2151"/>
    <w:rsid w:val="00CE2383"/>
    <w:rsid w:val="00CE3AA8"/>
    <w:rsid w:val="00CE3D65"/>
    <w:rsid w:val="00CE3F01"/>
    <w:rsid w:val="00CE3F44"/>
    <w:rsid w:val="00CE4E19"/>
    <w:rsid w:val="00CE4F74"/>
    <w:rsid w:val="00CE5321"/>
    <w:rsid w:val="00CE561C"/>
    <w:rsid w:val="00CE594E"/>
    <w:rsid w:val="00CE678B"/>
    <w:rsid w:val="00CE6A52"/>
    <w:rsid w:val="00CE6CBC"/>
    <w:rsid w:val="00CE6E93"/>
    <w:rsid w:val="00CE7589"/>
    <w:rsid w:val="00CE75DC"/>
    <w:rsid w:val="00CE7D34"/>
    <w:rsid w:val="00CF0859"/>
    <w:rsid w:val="00CF0D10"/>
    <w:rsid w:val="00CF0DA9"/>
    <w:rsid w:val="00CF0F25"/>
    <w:rsid w:val="00CF0FC6"/>
    <w:rsid w:val="00CF215A"/>
    <w:rsid w:val="00CF2AD3"/>
    <w:rsid w:val="00CF3369"/>
    <w:rsid w:val="00CF3DD0"/>
    <w:rsid w:val="00CF41FC"/>
    <w:rsid w:val="00CF44CC"/>
    <w:rsid w:val="00CF4777"/>
    <w:rsid w:val="00CF4A76"/>
    <w:rsid w:val="00CF51EC"/>
    <w:rsid w:val="00CF58BF"/>
    <w:rsid w:val="00CF60A8"/>
    <w:rsid w:val="00CF6705"/>
    <w:rsid w:val="00CF6AE1"/>
    <w:rsid w:val="00CF7777"/>
    <w:rsid w:val="00CF796B"/>
    <w:rsid w:val="00CF7C0B"/>
    <w:rsid w:val="00D00165"/>
    <w:rsid w:val="00D01515"/>
    <w:rsid w:val="00D01EB5"/>
    <w:rsid w:val="00D02A6C"/>
    <w:rsid w:val="00D02B7E"/>
    <w:rsid w:val="00D02D1F"/>
    <w:rsid w:val="00D02DC0"/>
    <w:rsid w:val="00D02F53"/>
    <w:rsid w:val="00D03016"/>
    <w:rsid w:val="00D04228"/>
    <w:rsid w:val="00D042F6"/>
    <w:rsid w:val="00D0454E"/>
    <w:rsid w:val="00D048CD"/>
    <w:rsid w:val="00D04ED5"/>
    <w:rsid w:val="00D052E3"/>
    <w:rsid w:val="00D06A35"/>
    <w:rsid w:val="00D07378"/>
    <w:rsid w:val="00D079A1"/>
    <w:rsid w:val="00D07DC6"/>
    <w:rsid w:val="00D105C9"/>
    <w:rsid w:val="00D10A5A"/>
    <w:rsid w:val="00D11732"/>
    <w:rsid w:val="00D11F72"/>
    <w:rsid w:val="00D1215D"/>
    <w:rsid w:val="00D12F75"/>
    <w:rsid w:val="00D1303B"/>
    <w:rsid w:val="00D13053"/>
    <w:rsid w:val="00D132DC"/>
    <w:rsid w:val="00D135F1"/>
    <w:rsid w:val="00D14B78"/>
    <w:rsid w:val="00D14F9E"/>
    <w:rsid w:val="00D15A94"/>
    <w:rsid w:val="00D15F73"/>
    <w:rsid w:val="00D1696E"/>
    <w:rsid w:val="00D16ECF"/>
    <w:rsid w:val="00D17940"/>
    <w:rsid w:val="00D17BF3"/>
    <w:rsid w:val="00D17C9F"/>
    <w:rsid w:val="00D20396"/>
    <w:rsid w:val="00D2104F"/>
    <w:rsid w:val="00D213C3"/>
    <w:rsid w:val="00D21457"/>
    <w:rsid w:val="00D216F7"/>
    <w:rsid w:val="00D21B44"/>
    <w:rsid w:val="00D2203B"/>
    <w:rsid w:val="00D22792"/>
    <w:rsid w:val="00D22EC5"/>
    <w:rsid w:val="00D243D1"/>
    <w:rsid w:val="00D24AC3"/>
    <w:rsid w:val="00D254B8"/>
    <w:rsid w:val="00D25E82"/>
    <w:rsid w:val="00D26062"/>
    <w:rsid w:val="00D30E04"/>
    <w:rsid w:val="00D30E9F"/>
    <w:rsid w:val="00D311C3"/>
    <w:rsid w:val="00D31BF3"/>
    <w:rsid w:val="00D31CFB"/>
    <w:rsid w:val="00D32327"/>
    <w:rsid w:val="00D3273B"/>
    <w:rsid w:val="00D33862"/>
    <w:rsid w:val="00D34668"/>
    <w:rsid w:val="00D348EE"/>
    <w:rsid w:val="00D3493A"/>
    <w:rsid w:val="00D34AAA"/>
    <w:rsid w:val="00D34DAB"/>
    <w:rsid w:val="00D34F9A"/>
    <w:rsid w:val="00D351B3"/>
    <w:rsid w:val="00D36644"/>
    <w:rsid w:val="00D40544"/>
    <w:rsid w:val="00D40EC1"/>
    <w:rsid w:val="00D42AA4"/>
    <w:rsid w:val="00D4309B"/>
    <w:rsid w:val="00D43834"/>
    <w:rsid w:val="00D43B1A"/>
    <w:rsid w:val="00D44576"/>
    <w:rsid w:val="00D44FB5"/>
    <w:rsid w:val="00D45101"/>
    <w:rsid w:val="00D4569D"/>
    <w:rsid w:val="00D457B2"/>
    <w:rsid w:val="00D458C4"/>
    <w:rsid w:val="00D45A6C"/>
    <w:rsid w:val="00D469F4"/>
    <w:rsid w:val="00D470EF"/>
    <w:rsid w:val="00D47570"/>
    <w:rsid w:val="00D47CB3"/>
    <w:rsid w:val="00D47E2D"/>
    <w:rsid w:val="00D5063D"/>
    <w:rsid w:val="00D51D16"/>
    <w:rsid w:val="00D52454"/>
    <w:rsid w:val="00D52B8F"/>
    <w:rsid w:val="00D5316A"/>
    <w:rsid w:val="00D53343"/>
    <w:rsid w:val="00D5361E"/>
    <w:rsid w:val="00D53826"/>
    <w:rsid w:val="00D54D6B"/>
    <w:rsid w:val="00D554AD"/>
    <w:rsid w:val="00D557C5"/>
    <w:rsid w:val="00D559B0"/>
    <w:rsid w:val="00D55BBA"/>
    <w:rsid w:val="00D563D9"/>
    <w:rsid w:val="00D56924"/>
    <w:rsid w:val="00D569A4"/>
    <w:rsid w:val="00D572F0"/>
    <w:rsid w:val="00D57652"/>
    <w:rsid w:val="00D57679"/>
    <w:rsid w:val="00D5787F"/>
    <w:rsid w:val="00D606F7"/>
    <w:rsid w:val="00D609A3"/>
    <w:rsid w:val="00D60D62"/>
    <w:rsid w:val="00D61AB6"/>
    <w:rsid w:val="00D61D94"/>
    <w:rsid w:val="00D62398"/>
    <w:rsid w:val="00D6243D"/>
    <w:rsid w:val="00D629F2"/>
    <w:rsid w:val="00D62C6B"/>
    <w:rsid w:val="00D62F95"/>
    <w:rsid w:val="00D632FB"/>
    <w:rsid w:val="00D6385A"/>
    <w:rsid w:val="00D63E77"/>
    <w:rsid w:val="00D64BE4"/>
    <w:rsid w:val="00D64D49"/>
    <w:rsid w:val="00D64E2B"/>
    <w:rsid w:val="00D65020"/>
    <w:rsid w:val="00D650C5"/>
    <w:rsid w:val="00D654FC"/>
    <w:rsid w:val="00D65604"/>
    <w:rsid w:val="00D66649"/>
    <w:rsid w:val="00D667D1"/>
    <w:rsid w:val="00D66E66"/>
    <w:rsid w:val="00D67006"/>
    <w:rsid w:val="00D7023B"/>
    <w:rsid w:val="00D703D1"/>
    <w:rsid w:val="00D70EAC"/>
    <w:rsid w:val="00D71587"/>
    <w:rsid w:val="00D7168F"/>
    <w:rsid w:val="00D716D1"/>
    <w:rsid w:val="00D71E33"/>
    <w:rsid w:val="00D720E9"/>
    <w:rsid w:val="00D72950"/>
    <w:rsid w:val="00D72E4D"/>
    <w:rsid w:val="00D72F7B"/>
    <w:rsid w:val="00D73D31"/>
    <w:rsid w:val="00D73F49"/>
    <w:rsid w:val="00D740B6"/>
    <w:rsid w:val="00D74903"/>
    <w:rsid w:val="00D74B07"/>
    <w:rsid w:val="00D74E7C"/>
    <w:rsid w:val="00D74F2C"/>
    <w:rsid w:val="00D77708"/>
    <w:rsid w:val="00D8152E"/>
    <w:rsid w:val="00D81754"/>
    <w:rsid w:val="00D81A11"/>
    <w:rsid w:val="00D81C73"/>
    <w:rsid w:val="00D820FD"/>
    <w:rsid w:val="00D82215"/>
    <w:rsid w:val="00D828B2"/>
    <w:rsid w:val="00D829D4"/>
    <w:rsid w:val="00D829D8"/>
    <w:rsid w:val="00D8305F"/>
    <w:rsid w:val="00D841E8"/>
    <w:rsid w:val="00D849D3"/>
    <w:rsid w:val="00D84FB1"/>
    <w:rsid w:val="00D857AA"/>
    <w:rsid w:val="00D868DF"/>
    <w:rsid w:val="00D9044F"/>
    <w:rsid w:val="00D90F1B"/>
    <w:rsid w:val="00D9161F"/>
    <w:rsid w:val="00D921A5"/>
    <w:rsid w:val="00D9237F"/>
    <w:rsid w:val="00D92636"/>
    <w:rsid w:val="00D92B2F"/>
    <w:rsid w:val="00D92EE7"/>
    <w:rsid w:val="00D93578"/>
    <w:rsid w:val="00D940F9"/>
    <w:rsid w:val="00D94540"/>
    <w:rsid w:val="00D94D52"/>
    <w:rsid w:val="00D951A5"/>
    <w:rsid w:val="00D95432"/>
    <w:rsid w:val="00D96543"/>
    <w:rsid w:val="00D96673"/>
    <w:rsid w:val="00D96D24"/>
    <w:rsid w:val="00D97346"/>
    <w:rsid w:val="00D973A4"/>
    <w:rsid w:val="00D97613"/>
    <w:rsid w:val="00D97731"/>
    <w:rsid w:val="00D97C0C"/>
    <w:rsid w:val="00DA04CC"/>
    <w:rsid w:val="00DA0881"/>
    <w:rsid w:val="00DA0963"/>
    <w:rsid w:val="00DA2025"/>
    <w:rsid w:val="00DA3C78"/>
    <w:rsid w:val="00DA3CFD"/>
    <w:rsid w:val="00DA40E9"/>
    <w:rsid w:val="00DA456C"/>
    <w:rsid w:val="00DA5034"/>
    <w:rsid w:val="00DA53DC"/>
    <w:rsid w:val="00DA601D"/>
    <w:rsid w:val="00DA6779"/>
    <w:rsid w:val="00DA699B"/>
    <w:rsid w:val="00DA6B49"/>
    <w:rsid w:val="00DA6D71"/>
    <w:rsid w:val="00DA774D"/>
    <w:rsid w:val="00DA7C7A"/>
    <w:rsid w:val="00DB10CF"/>
    <w:rsid w:val="00DB1A20"/>
    <w:rsid w:val="00DB1D18"/>
    <w:rsid w:val="00DB1DDE"/>
    <w:rsid w:val="00DB2022"/>
    <w:rsid w:val="00DB2B48"/>
    <w:rsid w:val="00DB2CF4"/>
    <w:rsid w:val="00DB31B5"/>
    <w:rsid w:val="00DB3385"/>
    <w:rsid w:val="00DB4028"/>
    <w:rsid w:val="00DB552B"/>
    <w:rsid w:val="00DB6101"/>
    <w:rsid w:val="00DB62EC"/>
    <w:rsid w:val="00DB66D8"/>
    <w:rsid w:val="00DB739F"/>
    <w:rsid w:val="00DC00DC"/>
    <w:rsid w:val="00DC0892"/>
    <w:rsid w:val="00DC187D"/>
    <w:rsid w:val="00DC1ABB"/>
    <w:rsid w:val="00DC1D7C"/>
    <w:rsid w:val="00DC1FC0"/>
    <w:rsid w:val="00DC20FB"/>
    <w:rsid w:val="00DC254B"/>
    <w:rsid w:val="00DC3375"/>
    <w:rsid w:val="00DC36DC"/>
    <w:rsid w:val="00DC375D"/>
    <w:rsid w:val="00DC3824"/>
    <w:rsid w:val="00DC3904"/>
    <w:rsid w:val="00DC4065"/>
    <w:rsid w:val="00DC40E3"/>
    <w:rsid w:val="00DC42D3"/>
    <w:rsid w:val="00DC453A"/>
    <w:rsid w:val="00DC47B7"/>
    <w:rsid w:val="00DC4825"/>
    <w:rsid w:val="00DC56AF"/>
    <w:rsid w:val="00DC5EE9"/>
    <w:rsid w:val="00DC6DF4"/>
    <w:rsid w:val="00DC76C8"/>
    <w:rsid w:val="00DC77DD"/>
    <w:rsid w:val="00DD019D"/>
    <w:rsid w:val="00DD03FE"/>
    <w:rsid w:val="00DD0AF3"/>
    <w:rsid w:val="00DD0E37"/>
    <w:rsid w:val="00DD0E74"/>
    <w:rsid w:val="00DD1274"/>
    <w:rsid w:val="00DD12CA"/>
    <w:rsid w:val="00DD13B8"/>
    <w:rsid w:val="00DD1908"/>
    <w:rsid w:val="00DD1A25"/>
    <w:rsid w:val="00DD2BC3"/>
    <w:rsid w:val="00DD4B89"/>
    <w:rsid w:val="00DD57F0"/>
    <w:rsid w:val="00DD5CF4"/>
    <w:rsid w:val="00DD629A"/>
    <w:rsid w:val="00DD7564"/>
    <w:rsid w:val="00DD7A8E"/>
    <w:rsid w:val="00DD7E07"/>
    <w:rsid w:val="00DD7E1F"/>
    <w:rsid w:val="00DE036B"/>
    <w:rsid w:val="00DE070C"/>
    <w:rsid w:val="00DE0999"/>
    <w:rsid w:val="00DE1661"/>
    <w:rsid w:val="00DE1B13"/>
    <w:rsid w:val="00DE1B45"/>
    <w:rsid w:val="00DE28A7"/>
    <w:rsid w:val="00DE30BD"/>
    <w:rsid w:val="00DE3E30"/>
    <w:rsid w:val="00DE4078"/>
    <w:rsid w:val="00DE4B1D"/>
    <w:rsid w:val="00DE6C02"/>
    <w:rsid w:val="00DE6F30"/>
    <w:rsid w:val="00DE72C9"/>
    <w:rsid w:val="00DE74C4"/>
    <w:rsid w:val="00DF087C"/>
    <w:rsid w:val="00DF103C"/>
    <w:rsid w:val="00DF1077"/>
    <w:rsid w:val="00DF1371"/>
    <w:rsid w:val="00DF17FB"/>
    <w:rsid w:val="00DF1EAA"/>
    <w:rsid w:val="00DF27B6"/>
    <w:rsid w:val="00DF2937"/>
    <w:rsid w:val="00DF3353"/>
    <w:rsid w:val="00DF3EFD"/>
    <w:rsid w:val="00DF4C07"/>
    <w:rsid w:val="00DF4F1F"/>
    <w:rsid w:val="00DF5233"/>
    <w:rsid w:val="00DF593A"/>
    <w:rsid w:val="00DF5BAA"/>
    <w:rsid w:val="00DF6830"/>
    <w:rsid w:val="00DF750F"/>
    <w:rsid w:val="00E00CC3"/>
    <w:rsid w:val="00E00EC0"/>
    <w:rsid w:val="00E00FA6"/>
    <w:rsid w:val="00E01B0C"/>
    <w:rsid w:val="00E01B1F"/>
    <w:rsid w:val="00E01B96"/>
    <w:rsid w:val="00E02B0D"/>
    <w:rsid w:val="00E02C51"/>
    <w:rsid w:val="00E02F37"/>
    <w:rsid w:val="00E03074"/>
    <w:rsid w:val="00E03486"/>
    <w:rsid w:val="00E03FC6"/>
    <w:rsid w:val="00E03FCE"/>
    <w:rsid w:val="00E04287"/>
    <w:rsid w:val="00E04B9F"/>
    <w:rsid w:val="00E05076"/>
    <w:rsid w:val="00E056A1"/>
    <w:rsid w:val="00E05ADD"/>
    <w:rsid w:val="00E05DAE"/>
    <w:rsid w:val="00E05E3A"/>
    <w:rsid w:val="00E061CF"/>
    <w:rsid w:val="00E062BC"/>
    <w:rsid w:val="00E06DE6"/>
    <w:rsid w:val="00E07294"/>
    <w:rsid w:val="00E07A47"/>
    <w:rsid w:val="00E07C17"/>
    <w:rsid w:val="00E07E60"/>
    <w:rsid w:val="00E1019E"/>
    <w:rsid w:val="00E104B4"/>
    <w:rsid w:val="00E10E24"/>
    <w:rsid w:val="00E11046"/>
    <w:rsid w:val="00E1116E"/>
    <w:rsid w:val="00E11581"/>
    <w:rsid w:val="00E129AD"/>
    <w:rsid w:val="00E12A1B"/>
    <w:rsid w:val="00E1389F"/>
    <w:rsid w:val="00E14243"/>
    <w:rsid w:val="00E1478A"/>
    <w:rsid w:val="00E16262"/>
    <w:rsid w:val="00E1645E"/>
    <w:rsid w:val="00E17949"/>
    <w:rsid w:val="00E17E36"/>
    <w:rsid w:val="00E20E21"/>
    <w:rsid w:val="00E210B4"/>
    <w:rsid w:val="00E21266"/>
    <w:rsid w:val="00E21670"/>
    <w:rsid w:val="00E2207A"/>
    <w:rsid w:val="00E22676"/>
    <w:rsid w:val="00E22BE6"/>
    <w:rsid w:val="00E22DD6"/>
    <w:rsid w:val="00E233F3"/>
    <w:rsid w:val="00E2437C"/>
    <w:rsid w:val="00E262F3"/>
    <w:rsid w:val="00E30A9D"/>
    <w:rsid w:val="00E317A8"/>
    <w:rsid w:val="00E317BB"/>
    <w:rsid w:val="00E32871"/>
    <w:rsid w:val="00E32C11"/>
    <w:rsid w:val="00E33002"/>
    <w:rsid w:val="00E3330D"/>
    <w:rsid w:val="00E339AD"/>
    <w:rsid w:val="00E33D39"/>
    <w:rsid w:val="00E3432D"/>
    <w:rsid w:val="00E34352"/>
    <w:rsid w:val="00E34DA6"/>
    <w:rsid w:val="00E3545D"/>
    <w:rsid w:val="00E354A4"/>
    <w:rsid w:val="00E36300"/>
    <w:rsid w:val="00E363EE"/>
    <w:rsid w:val="00E3661B"/>
    <w:rsid w:val="00E36704"/>
    <w:rsid w:val="00E36AE4"/>
    <w:rsid w:val="00E36D55"/>
    <w:rsid w:val="00E36DDB"/>
    <w:rsid w:val="00E372A4"/>
    <w:rsid w:val="00E37471"/>
    <w:rsid w:val="00E40644"/>
    <w:rsid w:val="00E41F0F"/>
    <w:rsid w:val="00E41F43"/>
    <w:rsid w:val="00E42226"/>
    <w:rsid w:val="00E43131"/>
    <w:rsid w:val="00E435B6"/>
    <w:rsid w:val="00E44128"/>
    <w:rsid w:val="00E44165"/>
    <w:rsid w:val="00E45F2D"/>
    <w:rsid w:val="00E46AF4"/>
    <w:rsid w:val="00E47202"/>
    <w:rsid w:val="00E47B82"/>
    <w:rsid w:val="00E50E42"/>
    <w:rsid w:val="00E51395"/>
    <w:rsid w:val="00E516D3"/>
    <w:rsid w:val="00E52744"/>
    <w:rsid w:val="00E53207"/>
    <w:rsid w:val="00E534C4"/>
    <w:rsid w:val="00E536E8"/>
    <w:rsid w:val="00E548DD"/>
    <w:rsid w:val="00E553F1"/>
    <w:rsid w:val="00E55F50"/>
    <w:rsid w:val="00E5718A"/>
    <w:rsid w:val="00E574AB"/>
    <w:rsid w:val="00E602B9"/>
    <w:rsid w:val="00E603B8"/>
    <w:rsid w:val="00E611B8"/>
    <w:rsid w:val="00E621AF"/>
    <w:rsid w:val="00E62212"/>
    <w:rsid w:val="00E62957"/>
    <w:rsid w:val="00E62F8D"/>
    <w:rsid w:val="00E63784"/>
    <w:rsid w:val="00E6448D"/>
    <w:rsid w:val="00E646F9"/>
    <w:rsid w:val="00E6547C"/>
    <w:rsid w:val="00E655EB"/>
    <w:rsid w:val="00E668CA"/>
    <w:rsid w:val="00E66A70"/>
    <w:rsid w:val="00E67507"/>
    <w:rsid w:val="00E67541"/>
    <w:rsid w:val="00E67BA1"/>
    <w:rsid w:val="00E67DA8"/>
    <w:rsid w:val="00E70163"/>
    <w:rsid w:val="00E706E2"/>
    <w:rsid w:val="00E71899"/>
    <w:rsid w:val="00E7217F"/>
    <w:rsid w:val="00E73158"/>
    <w:rsid w:val="00E73227"/>
    <w:rsid w:val="00E73DFD"/>
    <w:rsid w:val="00E73EFD"/>
    <w:rsid w:val="00E7492B"/>
    <w:rsid w:val="00E74BEB"/>
    <w:rsid w:val="00E75B69"/>
    <w:rsid w:val="00E76162"/>
    <w:rsid w:val="00E761D6"/>
    <w:rsid w:val="00E7628C"/>
    <w:rsid w:val="00E76927"/>
    <w:rsid w:val="00E76A35"/>
    <w:rsid w:val="00E771E6"/>
    <w:rsid w:val="00E773EC"/>
    <w:rsid w:val="00E777F9"/>
    <w:rsid w:val="00E7793B"/>
    <w:rsid w:val="00E77A8B"/>
    <w:rsid w:val="00E80107"/>
    <w:rsid w:val="00E8041E"/>
    <w:rsid w:val="00E8061D"/>
    <w:rsid w:val="00E80865"/>
    <w:rsid w:val="00E80AC2"/>
    <w:rsid w:val="00E818D9"/>
    <w:rsid w:val="00E81B51"/>
    <w:rsid w:val="00E8233F"/>
    <w:rsid w:val="00E824BF"/>
    <w:rsid w:val="00E828B8"/>
    <w:rsid w:val="00E82C89"/>
    <w:rsid w:val="00E82E8C"/>
    <w:rsid w:val="00E84F56"/>
    <w:rsid w:val="00E85043"/>
    <w:rsid w:val="00E85408"/>
    <w:rsid w:val="00E8543F"/>
    <w:rsid w:val="00E86001"/>
    <w:rsid w:val="00E86118"/>
    <w:rsid w:val="00E8620D"/>
    <w:rsid w:val="00E8634E"/>
    <w:rsid w:val="00E863CD"/>
    <w:rsid w:val="00E864BD"/>
    <w:rsid w:val="00E86685"/>
    <w:rsid w:val="00E86AAF"/>
    <w:rsid w:val="00E86FF9"/>
    <w:rsid w:val="00E87A0A"/>
    <w:rsid w:val="00E90D1A"/>
    <w:rsid w:val="00E9129B"/>
    <w:rsid w:val="00E91A3E"/>
    <w:rsid w:val="00E91B8F"/>
    <w:rsid w:val="00E91E5C"/>
    <w:rsid w:val="00E922ED"/>
    <w:rsid w:val="00E93A1E"/>
    <w:rsid w:val="00E93C3D"/>
    <w:rsid w:val="00E93D72"/>
    <w:rsid w:val="00E93EE1"/>
    <w:rsid w:val="00E94C3E"/>
    <w:rsid w:val="00E94EBD"/>
    <w:rsid w:val="00E95073"/>
    <w:rsid w:val="00E9507F"/>
    <w:rsid w:val="00E966B8"/>
    <w:rsid w:val="00E96A73"/>
    <w:rsid w:val="00E96CC8"/>
    <w:rsid w:val="00E97256"/>
    <w:rsid w:val="00E97E4F"/>
    <w:rsid w:val="00E97E73"/>
    <w:rsid w:val="00EA0893"/>
    <w:rsid w:val="00EA08F5"/>
    <w:rsid w:val="00EA10BD"/>
    <w:rsid w:val="00EA11C9"/>
    <w:rsid w:val="00EA1281"/>
    <w:rsid w:val="00EA1852"/>
    <w:rsid w:val="00EA1FA9"/>
    <w:rsid w:val="00EA2C8B"/>
    <w:rsid w:val="00EA2FAD"/>
    <w:rsid w:val="00EA32E9"/>
    <w:rsid w:val="00EA33BD"/>
    <w:rsid w:val="00EA37BA"/>
    <w:rsid w:val="00EA3C28"/>
    <w:rsid w:val="00EA444A"/>
    <w:rsid w:val="00EA4D50"/>
    <w:rsid w:val="00EA572C"/>
    <w:rsid w:val="00EA650D"/>
    <w:rsid w:val="00EA74C9"/>
    <w:rsid w:val="00EA762C"/>
    <w:rsid w:val="00EB0F6E"/>
    <w:rsid w:val="00EB1D87"/>
    <w:rsid w:val="00EB25F0"/>
    <w:rsid w:val="00EB28B5"/>
    <w:rsid w:val="00EB2AE5"/>
    <w:rsid w:val="00EB2CAA"/>
    <w:rsid w:val="00EB2FCD"/>
    <w:rsid w:val="00EB3691"/>
    <w:rsid w:val="00EB3A5F"/>
    <w:rsid w:val="00EB51A8"/>
    <w:rsid w:val="00EB5B3E"/>
    <w:rsid w:val="00EB6C3E"/>
    <w:rsid w:val="00EB6FB3"/>
    <w:rsid w:val="00EB74C9"/>
    <w:rsid w:val="00EC04FC"/>
    <w:rsid w:val="00EC0778"/>
    <w:rsid w:val="00EC1460"/>
    <w:rsid w:val="00EC2942"/>
    <w:rsid w:val="00EC2DE2"/>
    <w:rsid w:val="00EC316B"/>
    <w:rsid w:val="00EC3287"/>
    <w:rsid w:val="00EC3B52"/>
    <w:rsid w:val="00EC3CDF"/>
    <w:rsid w:val="00EC3E40"/>
    <w:rsid w:val="00EC4876"/>
    <w:rsid w:val="00EC49A3"/>
    <w:rsid w:val="00EC536F"/>
    <w:rsid w:val="00EC63CE"/>
    <w:rsid w:val="00ED0B00"/>
    <w:rsid w:val="00ED1138"/>
    <w:rsid w:val="00ED1EAD"/>
    <w:rsid w:val="00ED21BF"/>
    <w:rsid w:val="00ED3822"/>
    <w:rsid w:val="00ED384A"/>
    <w:rsid w:val="00ED3B89"/>
    <w:rsid w:val="00ED3C5B"/>
    <w:rsid w:val="00ED3DDC"/>
    <w:rsid w:val="00ED5609"/>
    <w:rsid w:val="00ED59F0"/>
    <w:rsid w:val="00ED5B66"/>
    <w:rsid w:val="00ED696A"/>
    <w:rsid w:val="00ED69F9"/>
    <w:rsid w:val="00ED7729"/>
    <w:rsid w:val="00EE00FE"/>
    <w:rsid w:val="00EE0EC2"/>
    <w:rsid w:val="00EE142B"/>
    <w:rsid w:val="00EE1578"/>
    <w:rsid w:val="00EE2231"/>
    <w:rsid w:val="00EE26BE"/>
    <w:rsid w:val="00EE2F3D"/>
    <w:rsid w:val="00EE3006"/>
    <w:rsid w:val="00EE325C"/>
    <w:rsid w:val="00EE332B"/>
    <w:rsid w:val="00EE348A"/>
    <w:rsid w:val="00EE3944"/>
    <w:rsid w:val="00EE4767"/>
    <w:rsid w:val="00EE4F6F"/>
    <w:rsid w:val="00EE5583"/>
    <w:rsid w:val="00EE5933"/>
    <w:rsid w:val="00EE599A"/>
    <w:rsid w:val="00EE599D"/>
    <w:rsid w:val="00EE62A3"/>
    <w:rsid w:val="00EE69D9"/>
    <w:rsid w:val="00EE751C"/>
    <w:rsid w:val="00EE76B0"/>
    <w:rsid w:val="00EE7952"/>
    <w:rsid w:val="00EF034A"/>
    <w:rsid w:val="00EF0900"/>
    <w:rsid w:val="00EF137F"/>
    <w:rsid w:val="00EF18FF"/>
    <w:rsid w:val="00EF25C2"/>
    <w:rsid w:val="00EF2674"/>
    <w:rsid w:val="00EF28C4"/>
    <w:rsid w:val="00EF2ACB"/>
    <w:rsid w:val="00EF2E8C"/>
    <w:rsid w:val="00EF2FDB"/>
    <w:rsid w:val="00EF3966"/>
    <w:rsid w:val="00EF3998"/>
    <w:rsid w:val="00EF3A3C"/>
    <w:rsid w:val="00EF439A"/>
    <w:rsid w:val="00EF4E41"/>
    <w:rsid w:val="00EF51EA"/>
    <w:rsid w:val="00EF60B2"/>
    <w:rsid w:val="00EF68AC"/>
    <w:rsid w:val="00EF7137"/>
    <w:rsid w:val="00EF7B62"/>
    <w:rsid w:val="00EF7BB2"/>
    <w:rsid w:val="00F0021B"/>
    <w:rsid w:val="00F00AF5"/>
    <w:rsid w:val="00F00EA1"/>
    <w:rsid w:val="00F01332"/>
    <w:rsid w:val="00F027EE"/>
    <w:rsid w:val="00F02C05"/>
    <w:rsid w:val="00F03135"/>
    <w:rsid w:val="00F03829"/>
    <w:rsid w:val="00F044DE"/>
    <w:rsid w:val="00F04B9C"/>
    <w:rsid w:val="00F04DFF"/>
    <w:rsid w:val="00F04E2E"/>
    <w:rsid w:val="00F051F9"/>
    <w:rsid w:val="00F056BC"/>
    <w:rsid w:val="00F0578C"/>
    <w:rsid w:val="00F06F9F"/>
    <w:rsid w:val="00F0781E"/>
    <w:rsid w:val="00F100CF"/>
    <w:rsid w:val="00F109C9"/>
    <w:rsid w:val="00F11BA5"/>
    <w:rsid w:val="00F11E9D"/>
    <w:rsid w:val="00F12344"/>
    <w:rsid w:val="00F126C9"/>
    <w:rsid w:val="00F12DA6"/>
    <w:rsid w:val="00F13350"/>
    <w:rsid w:val="00F13AF8"/>
    <w:rsid w:val="00F13CFE"/>
    <w:rsid w:val="00F13EF3"/>
    <w:rsid w:val="00F13FE8"/>
    <w:rsid w:val="00F1434C"/>
    <w:rsid w:val="00F1490C"/>
    <w:rsid w:val="00F149AA"/>
    <w:rsid w:val="00F14B9D"/>
    <w:rsid w:val="00F15645"/>
    <w:rsid w:val="00F15737"/>
    <w:rsid w:val="00F15E52"/>
    <w:rsid w:val="00F163AF"/>
    <w:rsid w:val="00F165C4"/>
    <w:rsid w:val="00F16AE2"/>
    <w:rsid w:val="00F16F41"/>
    <w:rsid w:val="00F17DAD"/>
    <w:rsid w:val="00F17E54"/>
    <w:rsid w:val="00F20098"/>
    <w:rsid w:val="00F20CE7"/>
    <w:rsid w:val="00F20F0D"/>
    <w:rsid w:val="00F2144D"/>
    <w:rsid w:val="00F21AA9"/>
    <w:rsid w:val="00F226C3"/>
    <w:rsid w:val="00F228B5"/>
    <w:rsid w:val="00F228C2"/>
    <w:rsid w:val="00F23289"/>
    <w:rsid w:val="00F24A1C"/>
    <w:rsid w:val="00F24A61"/>
    <w:rsid w:val="00F25866"/>
    <w:rsid w:val="00F258DB"/>
    <w:rsid w:val="00F25A7D"/>
    <w:rsid w:val="00F25AE5"/>
    <w:rsid w:val="00F268A9"/>
    <w:rsid w:val="00F26975"/>
    <w:rsid w:val="00F30C70"/>
    <w:rsid w:val="00F321DB"/>
    <w:rsid w:val="00F32746"/>
    <w:rsid w:val="00F32B36"/>
    <w:rsid w:val="00F32CE3"/>
    <w:rsid w:val="00F33106"/>
    <w:rsid w:val="00F332D9"/>
    <w:rsid w:val="00F33513"/>
    <w:rsid w:val="00F33D71"/>
    <w:rsid w:val="00F33DEA"/>
    <w:rsid w:val="00F34187"/>
    <w:rsid w:val="00F345EB"/>
    <w:rsid w:val="00F362DF"/>
    <w:rsid w:val="00F366E3"/>
    <w:rsid w:val="00F36A1C"/>
    <w:rsid w:val="00F36D0E"/>
    <w:rsid w:val="00F372DD"/>
    <w:rsid w:val="00F379AC"/>
    <w:rsid w:val="00F37AE7"/>
    <w:rsid w:val="00F37BAC"/>
    <w:rsid w:val="00F37ED3"/>
    <w:rsid w:val="00F40185"/>
    <w:rsid w:val="00F405A0"/>
    <w:rsid w:val="00F40CC3"/>
    <w:rsid w:val="00F40D12"/>
    <w:rsid w:val="00F40ED5"/>
    <w:rsid w:val="00F40FD8"/>
    <w:rsid w:val="00F412C9"/>
    <w:rsid w:val="00F41914"/>
    <w:rsid w:val="00F41E6E"/>
    <w:rsid w:val="00F41FCD"/>
    <w:rsid w:val="00F429A1"/>
    <w:rsid w:val="00F42BF8"/>
    <w:rsid w:val="00F4344D"/>
    <w:rsid w:val="00F44A14"/>
    <w:rsid w:val="00F44A63"/>
    <w:rsid w:val="00F44B32"/>
    <w:rsid w:val="00F450BC"/>
    <w:rsid w:val="00F4515A"/>
    <w:rsid w:val="00F4520E"/>
    <w:rsid w:val="00F453EB"/>
    <w:rsid w:val="00F45E7A"/>
    <w:rsid w:val="00F46AB9"/>
    <w:rsid w:val="00F46BDA"/>
    <w:rsid w:val="00F46C8A"/>
    <w:rsid w:val="00F4735F"/>
    <w:rsid w:val="00F47411"/>
    <w:rsid w:val="00F47FA5"/>
    <w:rsid w:val="00F47FDB"/>
    <w:rsid w:val="00F500C2"/>
    <w:rsid w:val="00F5024D"/>
    <w:rsid w:val="00F50544"/>
    <w:rsid w:val="00F50836"/>
    <w:rsid w:val="00F5108E"/>
    <w:rsid w:val="00F51277"/>
    <w:rsid w:val="00F51A32"/>
    <w:rsid w:val="00F51ABF"/>
    <w:rsid w:val="00F5240B"/>
    <w:rsid w:val="00F5325A"/>
    <w:rsid w:val="00F5385F"/>
    <w:rsid w:val="00F54FAE"/>
    <w:rsid w:val="00F554F3"/>
    <w:rsid w:val="00F557A9"/>
    <w:rsid w:val="00F55BD5"/>
    <w:rsid w:val="00F55F98"/>
    <w:rsid w:val="00F562D6"/>
    <w:rsid w:val="00F56D28"/>
    <w:rsid w:val="00F56F09"/>
    <w:rsid w:val="00F57023"/>
    <w:rsid w:val="00F57602"/>
    <w:rsid w:val="00F57658"/>
    <w:rsid w:val="00F57FE3"/>
    <w:rsid w:val="00F602EA"/>
    <w:rsid w:val="00F606B7"/>
    <w:rsid w:val="00F60736"/>
    <w:rsid w:val="00F61705"/>
    <w:rsid w:val="00F61C3F"/>
    <w:rsid w:val="00F6275D"/>
    <w:rsid w:val="00F629E0"/>
    <w:rsid w:val="00F62C6E"/>
    <w:rsid w:val="00F633E4"/>
    <w:rsid w:val="00F6368F"/>
    <w:rsid w:val="00F63C03"/>
    <w:rsid w:val="00F63E2F"/>
    <w:rsid w:val="00F64201"/>
    <w:rsid w:val="00F64237"/>
    <w:rsid w:val="00F64610"/>
    <w:rsid w:val="00F64E48"/>
    <w:rsid w:val="00F6514B"/>
    <w:rsid w:val="00F65A05"/>
    <w:rsid w:val="00F65DBB"/>
    <w:rsid w:val="00F65E76"/>
    <w:rsid w:val="00F65F56"/>
    <w:rsid w:val="00F65F8D"/>
    <w:rsid w:val="00F65F9D"/>
    <w:rsid w:val="00F660FB"/>
    <w:rsid w:val="00F66AD7"/>
    <w:rsid w:val="00F66F14"/>
    <w:rsid w:val="00F675C3"/>
    <w:rsid w:val="00F67AD3"/>
    <w:rsid w:val="00F67E56"/>
    <w:rsid w:val="00F704C4"/>
    <w:rsid w:val="00F70E9F"/>
    <w:rsid w:val="00F70F9D"/>
    <w:rsid w:val="00F71496"/>
    <w:rsid w:val="00F725AB"/>
    <w:rsid w:val="00F726BC"/>
    <w:rsid w:val="00F72F4C"/>
    <w:rsid w:val="00F73043"/>
    <w:rsid w:val="00F7341D"/>
    <w:rsid w:val="00F73F3C"/>
    <w:rsid w:val="00F7498B"/>
    <w:rsid w:val="00F7558E"/>
    <w:rsid w:val="00F75873"/>
    <w:rsid w:val="00F75899"/>
    <w:rsid w:val="00F759D6"/>
    <w:rsid w:val="00F75C5C"/>
    <w:rsid w:val="00F75DB3"/>
    <w:rsid w:val="00F761D1"/>
    <w:rsid w:val="00F7626C"/>
    <w:rsid w:val="00F76560"/>
    <w:rsid w:val="00F7669E"/>
    <w:rsid w:val="00F77002"/>
    <w:rsid w:val="00F774AF"/>
    <w:rsid w:val="00F777EF"/>
    <w:rsid w:val="00F77DD2"/>
    <w:rsid w:val="00F83DE1"/>
    <w:rsid w:val="00F842E1"/>
    <w:rsid w:val="00F843E8"/>
    <w:rsid w:val="00F84E25"/>
    <w:rsid w:val="00F85EDE"/>
    <w:rsid w:val="00F860EC"/>
    <w:rsid w:val="00F8618F"/>
    <w:rsid w:val="00F86321"/>
    <w:rsid w:val="00F868CD"/>
    <w:rsid w:val="00F86BA8"/>
    <w:rsid w:val="00F86F5E"/>
    <w:rsid w:val="00F87228"/>
    <w:rsid w:val="00F8786F"/>
    <w:rsid w:val="00F87885"/>
    <w:rsid w:val="00F879BC"/>
    <w:rsid w:val="00F879ED"/>
    <w:rsid w:val="00F87C0F"/>
    <w:rsid w:val="00F90331"/>
    <w:rsid w:val="00F90461"/>
    <w:rsid w:val="00F906D4"/>
    <w:rsid w:val="00F910E8"/>
    <w:rsid w:val="00F91463"/>
    <w:rsid w:val="00F91D06"/>
    <w:rsid w:val="00F91E57"/>
    <w:rsid w:val="00F92827"/>
    <w:rsid w:val="00F92B62"/>
    <w:rsid w:val="00F938EE"/>
    <w:rsid w:val="00F9626B"/>
    <w:rsid w:val="00F96740"/>
    <w:rsid w:val="00F9699F"/>
    <w:rsid w:val="00F96B71"/>
    <w:rsid w:val="00F97424"/>
    <w:rsid w:val="00FA0139"/>
    <w:rsid w:val="00FA0414"/>
    <w:rsid w:val="00FA05B2"/>
    <w:rsid w:val="00FA0C2C"/>
    <w:rsid w:val="00FA0DB6"/>
    <w:rsid w:val="00FA0E41"/>
    <w:rsid w:val="00FA189F"/>
    <w:rsid w:val="00FA24BF"/>
    <w:rsid w:val="00FA300C"/>
    <w:rsid w:val="00FA34D7"/>
    <w:rsid w:val="00FA3585"/>
    <w:rsid w:val="00FA4721"/>
    <w:rsid w:val="00FA4754"/>
    <w:rsid w:val="00FA5381"/>
    <w:rsid w:val="00FA5849"/>
    <w:rsid w:val="00FA5B41"/>
    <w:rsid w:val="00FA6098"/>
    <w:rsid w:val="00FA6328"/>
    <w:rsid w:val="00FA68B4"/>
    <w:rsid w:val="00FA7FCB"/>
    <w:rsid w:val="00FB0259"/>
    <w:rsid w:val="00FB0337"/>
    <w:rsid w:val="00FB12F3"/>
    <w:rsid w:val="00FB1521"/>
    <w:rsid w:val="00FB18CE"/>
    <w:rsid w:val="00FB1B61"/>
    <w:rsid w:val="00FB1FFA"/>
    <w:rsid w:val="00FB286A"/>
    <w:rsid w:val="00FB2E35"/>
    <w:rsid w:val="00FB2E9E"/>
    <w:rsid w:val="00FB361A"/>
    <w:rsid w:val="00FB3854"/>
    <w:rsid w:val="00FB3989"/>
    <w:rsid w:val="00FB3BB9"/>
    <w:rsid w:val="00FB3BF4"/>
    <w:rsid w:val="00FB4078"/>
    <w:rsid w:val="00FB597F"/>
    <w:rsid w:val="00FB6AA5"/>
    <w:rsid w:val="00FB6E11"/>
    <w:rsid w:val="00FB793A"/>
    <w:rsid w:val="00FB7CB2"/>
    <w:rsid w:val="00FC03D4"/>
    <w:rsid w:val="00FC05D8"/>
    <w:rsid w:val="00FC0697"/>
    <w:rsid w:val="00FC0EFE"/>
    <w:rsid w:val="00FC1780"/>
    <w:rsid w:val="00FC1823"/>
    <w:rsid w:val="00FC199C"/>
    <w:rsid w:val="00FC22C3"/>
    <w:rsid w:val="00FC305D"/>
    <w:rsid w:val="00FC3517"/>
    <w:rsid w:val="00FC4C6B"/>
    <w:rsid w:val="00FC4D6E"/>
    <w:rsid w:val="00FC524E"/>
    <w:rsid w:val="00FC52AF"/>
    <w:rsid w:val="00FC5528"/>
    <w:rsid w:val="00FC6218"/>
    <w:rsid w:val="00FC7744"/>
    <w:rsid w:val="00FD03DE"/>
    <w:rsid w:val="00FD0788"/>
    <w:rsid w:val="00FD0988"/>
    <w:rsid w:val="00FD0F0A"/>
    <w:rsid w:val="00FD110F"/>
    <w:rsid w:val="00FD1138"/>
    <w:rsid w:val="00FD19D5"/>
    <w:rsid w:val="00FD29FC"/>
    <w:rsid w:val="00FD2C9C"/>
    <w:rsid w:val="00FD2E05"/>
    <w:rsid w:val="00FD319D"/>
    <w:rsid w:val="00FD3359"/>
    <w:rsid w:val="00FD4671"/>
    <w:rsid w:val="00FD57BA"/>
    <w:rsid w:val="00FD58FB"/>
    <w:rsid w:val="00FD6A8B"/>
    <w:rsid w:val="00FD79A2"/>
    <w:rsid w:val="00FD7CD3"/>
    <w:rsid w:val="00FE07C5"/>
    <w:rsid w:val="00FE166D"/>
    <w:rsid w:val="00FE16F4"/>
    <w:rsid w:val="00FE1E34"/>
    <w:rsid w:val="00FE20EA"/>
    <w:rsid w:val="00FE2F58"/>
    <w:rsid w:val="00FE46DC"/>
    <w:rsid w:val="00FE4911"/>
    <w:rsid w:val="00FE57D8"/>
    <w:rsid w:val="00FE5836"/>
    <w:rsid w:val="00FE5989"/>
    <w:rsid w:val="00FE6128"/>
    <w:rsid w:val="00FE66F2"/>
    <w:rsid w:val="00FE69FD"/>
    <w:rsid w:val="00FE6FC0"/>
    <w:rsid w:val="00FE705C"/>
    <w:rsid w:val="00FE7082"/>
    <w:rsid w:val="00FE7190"/>
    <w:rsid w:val="00FE7643"/>
    <w:rsid w:val="00FE7B21"/>
    <w:rsid w:val="00FF03AD"/>
    <w:rsid w:val="00FF0A12"/>
    <w:rsid w:val="00FF0AF8"/>
    <w:rsid w:val="00FF0B25"/>
    <w:rsid w:val="00FF0C8E"/>
    <w:rsid w:val="00FF1540"/>
    <w:rsid w:val="00FF1F89"/>
    <w:rsid w:val="00FF2487"/>
    <w:rsid w:val="00FF337B"/>
    <w:rsid w:val="00FF35F4"/>
    <w:rsid w:val="00FF466A"/>
    <w:rsid w:val="00FF476C"/>
    <w:rsid w:val="00FF485C"/>
    <w:rsid w:val="00FF493A"/>
    <w:rsid w:val="00FF4F7C"/>
    <w:rsid w:val="00FF5184"/>
    <w:rsid w:val="00FF52CD"/>
    <w:rsid w:val="00FF618A"/>
    <w:rsid w:val="00FF640E"/>
    <w:rsid w:val="00FF675C"/>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B009"/>
  <w15:chartTrackingRefBased/>
  <w15:docId w15:val="{A92A6F9C-1EFC-4686-AB1B-830E444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F"/>
    <w:pPr>
      <w:spacing w:after="160" w:line="259" w:lineRule="auto"/>
    </w:pPr>
    <w:rPr>
      <w:sz w:val="22"/>
      <w:szCs w:val="22"/>
      <w:lang w:val="bg-BG"/>
    </w:rPr>
  </w:style>
  <w:style w:type="paragraph" w:styleId="Heading1">
    <w:name w:val="heading 1"/>
    <w:basedOn w:val="Normal"/>
    <w:next w:val="Normal"/>
    <w:link w:val="Heading1Char"/>
    <w:uiPriority w:val="9"/>
    <w:qFormat/>
    <w:rsid w:val="00505559"/>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F90331"/>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1603B0"/>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qFormat/>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rPr>
      <w:rFonts w:ascii="Times New Roman" w:eastAsia="Times New Roman" w:hAnsi="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D61AB6"/>
    <w:rPr>
      <w:sz w:val="16"/>
      <w:szCs w:val="16"/>
    </w:rPr>
  </w:style>
  <w:style w:type="paragraph" w:styleId="CommentText">
    <w:name w:val="annotation text"/>
    <w:basedOn w:val="Normal"/>
    <w:link w:val="CommentTextChar"/>
    <w:unhideWhenUsed/>
    <w:rsid w:val="00D61AB6"/>
    <w:pPr>
      <w:spacing w:line="240" w:lineRule="auto"/>
    </w:pPr>
    <w:rPr>
      <w:sz w:val="20"/>
      <w:szCs w:val="20"/>
      <w:lang w:val="x-none" w:eastAsia="x-none"/>
    </w:rPr>
  </w:style>
  <w:style w:type="character" w:customStyle="1" w:styleId="CommentTextChar">
    <w:name w:val="Comment Text Char"/>
    <w:link w:val="CommentText"/>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character" w:customStyle="1" w:styleId="Heading2Char">
    <w:name w:val="Heading 2 Char"/>
    <w:link w:val="Heading2"/>
    <w:uiPriority w:val="9"/>
    <w:rsid w:val="00F90331"/>
    <w:rPr>
      <w:rFonts w:ascii="Calibri Light" w:eastAsia="Times New Roman" w:hAnsi="Calibri Light" w:cs="Times New Roman"/>
      <w:b/>
      <w:bCs/>
      <w:color w:val="5B9BD5"/>
      <w:sz w:val="26"/>
      <w:szCs w:val="26"/>
    </w:rPr>
  </w:style>
  <w:style w:type="character" w:customStyle="1" w:styleId="Heading1Char">
    <w:name w:val="Heading 1 Char"/>
    <w:link w:val="Heading1"/>
    <w:uiPriority w:val="9"/>
    <w:rsid w:val="00505559"/>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semiHidden/>
    <w:unhideWhenUsed/>
    <w:qFormat/>
    <w:rsid w:val="00505559"/>
    <w:pPr>
      <w:spacing w:line="276" w:lineRule="auto"/>
      <w:outlineLvl w:val="9"/>
    </w:pPr>
    <w:rPr>
      <w:lang w:val="en-US" w:eastAsia="ja-JP"/>
    </w:rPr>
  </w:style>
  <w:style w:type="paragraph" w:styleId="TOC2">
    <w:name w:val="toc 2"/>
    <w:basedOn w:val="Normal"/>
    <w:next w:val="Normal"/>
    <w:autoRedefine/>
    <w:uiPriority w:val="39"/>
    <w:unhideWhenUsed/>
    <w:rsid w:val="00EE7952"/>
    <w:pPr>
      <w:tabs>
        <w:tab w:val="right" w:leader="dot" w:pos="9346"/>
      </w:tabs>
      <w:spacing w:after="100"/>
      <w:ind w:left="220"/>
    </w:pPr>
  </w:style>
  <w:style w:type="character" w:styleId="Hyperlink">
    <w:name w:val="Hyperlink"/>
    <w:uiPriority w:val="99"/>
    <w:unhideWhenUsed/>
    <w:rsid w:val="00505559"/>
    <w:rPr>
      <w:color w:val="0563C1"/>
      <w:u w:val="single"/>
    </w:rPr>
  </w:style>
  <w:style w:type="paragraph" w:styleId="NormalWeb">
    <w:name w:val="Normal (Web)"/>
    <w:basedOn w:val="Normal"/>
    <w:uiPriority w:val="99"/>
    <w:semiHidden/>
    <w:unhideWhenUsed/>
    <w:rsid w:val="00C90AC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0">
    <w:name w:val="style0"/>
    <w:basedOn w:val="Normal"/>
    <w:rsid w:val="00CD55DF"/>
    <w:pPr>
      <w:spacing w:after="0" w:line="240" w:lineRule="auto"/>
      <w:ind w:firstLine="1200"/>
      <w:jc w:val="both"/>
    </w:pPr>
    <w:rPr>
      <w:rFonts w:ascii="Times New Roman" w:eastAsia="Times New Roman" w:hAnsi="Times New Roman"/>
      <w:sz w:val="24"/>
      <w:szCs w:val="24"/>
      <w:lang w:eastAsia="bg-BG"/>
    </w:rPr>
  </w:style>
  <w:style w:type="character" w:customStyle="1" w:styleId="Heading3Char">
    <w:name w:val="Heading 3 Char"/>
    <w:link w:val="Heading3"/>
    <w:uiPriority w:val="9"/>
    <w:rsid w:val="001603B0"/>
    <w:rPr>
      <w:rFonts w:ascii="Calibri Light" w:eastAsia="Times New Roman" w:hAnsi="Calibri Light" w:cs="Times New Roman"/>
      <w:b/>
      <w:bCs/>
      <w:color w:val="5B9BD5"/>
    </w:rPr>
  </w:style>
  <w:style w:type="paragraph" w:customStyle="1" w:styleId="Default">
    <w:name w:val="Default"/>
    <w:rsid w:val="00651125"/>
    <w:pPr>
      <w:autoSpaceDE w:val="0"/>
      <w:autoSpaceDN w:val="0"/>
      <w:adjustRightInd w:val="0"/>
    </w:pPr>
    <w:rPr>
      <w:rFonts w:ascii="Times New Roman" w:eastAsia="Times New Roman" w:hAnsi="Times New Roman"/>
      <w:color w:val="000000"/>
      <w:sz w:val="24"/>
      <w:szCs w:val="24"/>
      <w:lang w:val="bg-BG" w:eastAsia="bg-BG"/>
    </w:rPr>
  </w:style>
  <w:style w:type="character" w:styleId="Emphasis">
    <w:name w:val="Emphasis"/>
    <w:uiPriority w:val="20"/>
    <w:qFormat/>
    <w:rsid w:val="007E0911"/>
    <w:rPr>
      <w:i/>
      <w:iCs/>
    </w:rPr>
  </w:style>
  <w:style w:type="character" w:styleId="FollowedHyperlink">
    <w:name w:val="FollowedHyperlink"/>
    <w:uiPriority w:val="99"/>
    <w:semiHidden/>
    <w:unhideWhenUsed/>
    <w:rsid w:val="00C940DD"/>
    <w:rPr>
      <w:color w:val="954F72"/>
      <w:u w:val="single"/>
    </w:rPr>
  </w:style>
  <w:style w:type="paragraph" w:styleId="Revision">
    <w:name w:val="Revision"/>
    <w:hidden/>
    <w:uiPriority w:val="99"/>
    <w:semiHidden/>
    <w:rsid w:val="00C5692D"/>
    <w:rPr>
      <w:sz w:val="22"/>
      <w:szCs w:val="22"/>
      <w:lang w:val="bg-BG"/>
    </w:rPr>
  </w:style>
  <w:style w:type="paragraph" w:styleId="TOC3">
    <w:name w:val="toc 3"/>
    <w:basedOn w:val="Normal"/>
    <w:next w:val="Normal"/>
    <w:autoRedefine/>
    <w:uiPriority w:val="39"/>
    <w:unhideWhenUsed/>
    <w:rsid w:val="00FE7B21"/>
    <w:pPr>
      <w:tabs>
        <w:tab w:val="right" w:leader="dot" w:pos="9346"/>
      </w:tabs>
      <w:spacing w:after="100"/>
      <w:ind w:left="440"/>
    </w:pPr>
  </w:style>
  <w:style w:type="character" w:styleId="Strong">
    <w:name w:val="Strong"/>
    <w:basedOn w:val="DefaultParagraphFont"/>
    <w:uiPriority w:val="22"/>
    <w:qFormat/>
    <w:rsid w:val="00770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2312">
      <w:bodyDiv w:val="1"/>
      <w:marLeft w:val="60"/>
      <w:marRight w:val="60"/>
      <w:marTop w:val="60"/>
      <w:marBottom w:val="15"/>
      <w:divBdr>
        <w:top w:val="none" w:sz="0" w:space="0" w:color="auto"/>
        <w:left w:val="none" w:sz="0" w:space="0" w:color="auto"/>
        <w:bottom w:val="none" w:sz="0" w:space="0" w:color="auto"/>
        <w:right w:val="none" w:sz="0" w:space="0" w:color="auto"/>
      </w:divBdr>
      <w:divsChild>
        <w:div w:id="1949503586">
          <w:marLeft w:val="0"/>
          <w:marRight w:val="0"/>
          <w:marTop w:val="0"/>
          <w:marBottom w:val="0"/>
          <w:divBdr>
            <w:top w:val="single" w:sz="4" w:space="1" w:color="auto"/>
            <w:left w:val="single" w:sz="4" w:space="4" w:color="auto"/>
            <w:bottom w:val="single" w:sz="4" w:space="1" w:color="auto"/>
            <w:right w:val="single" w:sz="4" w:space="4"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431515129">
      <w:bodyDiv w:val="1"/>
      <w:marLeft w:val="0"/>
      <w:marRight w:val="0"/>
      <w:marTop w:val="0"/>
      <w:marBottom w:val="0"/>
      <w:divBdr>
        <w:top w:val="none" w:sz="0" w:space="0" w:color="auto"/>
        <w:left w:val="none" w:sz="0" w:space="0" w:color="auto"/>
        <w:bottom w:val="none" w:sz="0" w:space="0" w:color="auto"/>
        <w:right w:val="none" w:sz="0" w:space="0" w:color="auto"/>
      </w:divBdr>
    </w:div>
    <w:div w:id="517351869">
      <w:bodyDiv w:val="1"/>
      <w:marLeft w:val="60"/>
      <w:marRight w:val="60"/>
      <w:marTop w:val="60"/>
      <w:marBottom w:val="15"/>
      <w:divBdr>
        <w:top w:val="none" w:sz="0" w:space="0" w:color="auto"/>
        <w:left w:val="none" w:sz="0" w:space="0" w:color="auto"/>
        <w:bottom w:val="none" w:sz="0" w:space="0" w:color="auto"/>
        <w:right w:val="none" w:sz="0" w:space="0" w:color="auto"/>
      </w:divBdr>
    </w:div>
    <w:div w:id="584462008">
      <w:bodyDiv w:val="1"/>
      <w:marLeft w:val="0"/>
      <w:marRight w:val="0"/>
      <w:marTop w:val="0"/>
      <w:marBottom w:val="0"/>
      <w:divBdr>
        <w:top w:val="none" w:sz="0" w:space="0" w:color="auto"/>
        <w:left w:val="none" w:sz="0" w:space="0" w:color="auto"/>
        <w:bottom w:val="none" w:sz="0" w:space="0" w:color="auto"/>
        <w:right w:val="none" w:sz="0" w:space="0" w:color="auto"/>
      </w:divBdr>
    </w:div>
    <w:div w:id="604846208">
      <w:bodyDiv w:val="1"/>
      <w:marLeft w:val="0"/>
      <w:marRight w:val="0"/>
      <w:marTop w:val="0"/>
      <w:marBottom w:val="0"/>
      <w:divBdr>
        <w:top w:val="none" w:sz="0" w:space="0" w:color="auto"/>
        <w:left w:val="none" w:sz="0" w:space="0" w:color="auto"/>
        <w:bottom w:val="none" w:sz="0" w:space="0" w:color="auto"/>
        <w:right w:val="none" w:sz="0" w:space="0" w:color="auto"/>
      </w:divBdr>
    </w:div>
    <w:div w:id="634873575">
      <w:bodyDiv w:val="1"/>
      <w:marLeft w:val="60"/>
      <w:marRight w:val="60"/>
      <w:marTop w:val="60"/>
      <w:marBottom w:val="15"/>
      <w:divBdr>
        <w:top w:val="none" w:sz="0" w:space="0" w:color="auto"/>
        <w:left w:val="none" w:sz="0" w:space="0" w:color="auto"/>
        <w:bottom w:val="none" w:sz="0" w:space="0" w:color="auto"/>
        <w:right w:val="none" w:sz="0" w:space="0" w:color="auto"/>
      </w:divBdr>
      <w:divsChild>
        <w:div w:id="1966883922">
          <w:marLeft w:val="0"/>
          <w:marRight w:val="0"/>
          <w:marTop w:val="0"/>
          <w:marBottom w:val="0"/>
          <w:divBdr>
            <w:top w:val="none" w:sz="0" w:space="0" w:color="auto"/>
            <w:left w:val="none" w:sz="0" w:space="0" w:color="auto"/>
            <w:bottom w:val="none" w:sz="0" w:space="0" w:color="auto"/>
            <w:right w:val="none" w:sz="0" w:space="0" w:color="auto"/>
          </w:divBdr>
        </w:div>
      </w:divsChild>
    </w:div>
    <w:div w:id="719092866">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967708105">
      <w:bodyDiv w:val="1"/>
      <w:marLeft w:val="0"/>
      <w:marRight w:val="0"/>
      <w:marTop w:val="0"/>
      <w:marBottom w:val="0"/>
      <w:divBdr>
        <w:top w:val="none" w:sz="0" w:space="0" w:color="auto"/>
        <w:left w:val="none" w:sz="0" w:space="0" w:color="auto"/>
        <w:bottom w:val="none" w:sz="0" w:space="0" w:color="auto"/>
        <w:right w:val="none" w:sz="0" w:space="0" w:color="auto"/>
      </w:divBdr>
      <w:divsChild>
        <w:div w:id="111823775">
          <w:marLeft w:val="0"/>
          <w:marRight w:val="0"/>
          <w:marTop w:val="0"/>
          <w:marBottom w:val="0"/>
          <w:divBdr>
            <w:top w:val="none" w:sz="0" w:space="0" w:color="auto"/>
            <w:left w:val="none" w:sz="0" w:space="0" w:color="auto"/>
            <w:bottom w:val="none" w:sz="0" w:space="0" w:color="auto"/>
            <w:right w:val="none" w:sz="0" w:space="0" w:color="auto"/>
          </w:divBdr>
          <w:divsChild>
            <w:div w:id="162864664">
              <w:marLeft w:val="315"/>
              <w:marRight w:val="0"/>
              <w:marTop w:val="0"/>
              <w:marBottom w:val="0"/>
              <w:divBdr>
                <w:top w:val="none" w:sz="0" w:space="0" w:color="auto"/>
                <w:left w:val="none" w:sz="0" w:space="0" w:color="auto"/>
                <w:bottom w:val="none" w:sz="0" w:space="0" w:color="auto"/>
                <w:right w:val="none" w:sz="0" w:space="0" w:color="auto"/>
              </w:divBdr>
              <w:divsChild>
                <w:div w:id="1381249298">
                  <w:marLeft w:val="0"/>
                  <w:marRight w:val="0"/>
                  <w:marTop w:val="0"/>
                  <w:marBottom w:val="0"/>
                  <w:divBdr>
                    <w:top w:val="none" w:sz="0" w:space="0" w:color="auto"/>
                    <w:left w:val="none" w:sz="0" w:space="0" w:color="auto"/>
                    <w:bottom w:val="none" w:sz="0" w:space="0" w:color="auto"/>
                    <w:right w:val="none" w:sz="0" w:space="0" w:color="auto"/>
                  </w:divBdr>
                  <w:divsChild>
                    <w:div w:id="2009674778">
                      <w:marLeft w:val="0"/>
                      <w:marRight w:val="0"/>
                      <w:marTop w:val="0"/>
                      <w:marBottom w:val="0"/>
                      <w:divBdr>
                        <w:top w:val="none" w:sz="0" w:space="0" w:color="auto"/>
                        <w:left w:val="none" w:sz="0" w:space="0" w:color="auto"/>
                        <w:bottom w:val="none" w:sz="0" w:space="0" w:color="auto"/>
                        <w:right w:val="none" w:sz="0" w:space="0" w:color="auto"/>
                      </w:divBdr>
                      <w:divsChild>
                        <w:div w:id="275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4244">
      <w:bodyDiv w:val="1"/>
      <w:marLeft w:val="60"/>
      <w:marRight w:val="60"/>
      <w:marTop w:val="60"/>
      <w:marBottom w:val="15"/>
      <w:divBdr>
        <w:top w:val="none" w:sz="0" w:space="0" w:color="auto"/>
        <w:left w:val="none" w:sz="0" w:space="0" w:color="auto"/>
        <w:bottom w:val="none" w:sz="0" w:space="0" w:color="auto"/>
        <w:right w:val="none" w:sz="0" w:space="0" w:color="auto"/>
      </w:divBdr>
    </w:div>
    <w:div w:id="1132090951">
      <w:bodyDiv w:val="1"/>
      <w:marLeft w:val="0"/>
      <w:marRight w:val="0"/>
      <w:marTop w:val="0"/>
      <w:marBottom w:val="0"/>
      <w:divBdr>
        <w:top w:val="none" w:sz="0" w:space="0" w:color="auto"/>
        <w:left w:val="none" w:sz="0" w:space="0" w:color="auto"/>
        <w:bottom w:val="none" w:sz="0" w:space="0" w:color="auto"/>
        <w:right w:val="none" w:sz="0" w:space="0" w:color="auto"/>
      </w:divBdr>
    </w:div>
    <w:div w:id="1184901013">
      <w:bodyDiv w:val="1"/>
      <w:marLeft w:val="60"/>
      <w:marRight w:val="60"/>
      <w:marTop w:val="60"/>
      <w:marBottom w:val="15"/>
      <w:divBdr>
        <w:top w:val="none" w:sz="0" w:space="0" w:color="auto"/>
        <w:left w:val="none" w:sz="0" w:space="0" w:color="auto"/>
        <w:bottom w:val="none" w:sz="0" w:space="0" w:color="auto"/>
        <w:right w:val="none" w:sz="0" w:space="0" w:color="auto"/>
      </w:divBdr>
      <w:divsChild>
        <w:div w:id="566695526">
          <w:marLeft w:val="0"/>
          <w:marRight w:val="0"/>
          <w:marTop w:val="0"/>
          <w:marBottom w:val="0"/>
          <w:divBdr>
            <w:top w:val="single" w:sz="4" w:space="1" w:color="auto"/>
            <w:left w:val="single" w:sz="4" w:space="4" w:color="auto"/>
            <w:bottom w:val="single" w:sz="4" w:space="1" w:color="auto"/>
            <w:right w:val="single" w:sz="4" w:space="4" w:color="auto"/>
          </w:divBdr>
        </w:div>
      </w:divsChild>
    </w:div>
    <w:div w:id="1220163901">
      <w:bodyDiv w:val="1"/>
      <w:marLeft w:val="0"/>
      <w:marRight w:val="0"/>
      <w:marTop w:val="0"/>
      <w:marBottom w:val="0"/>
      <w:divBdr>
        <w:top w:val="none" w:sz="0" w:space="0" w:color="auto"/>
        <w:left w:val="none" w:sz="0" w:space="0" w:color="auto"/>
        <w:bottom w:val="none" w:sz="0" w:space="0" w:color="auto"/>
        <w:right w:val="none" w:sz="0" w:space="0" w:color="auto"/>
      </w:divBdr>
    </w:div>
    <w:div w:id="1644852122">
      <w:bodyDiv w:val="1"/>
      <w:marLeft w:val="0"/>
      <w:marRight w:val="0"/>
      <w:marTop w:val="0"/>
      <w:marBottom w:val="0"/>
      <w:divBdr>
        <w:top w:val="none" w:sz="0" w:space="0" w:color="auto"/>
        <w:left w:val="none" w:sz="0" w:space="0" w:color="auto"/>
        <w:bottom w:val="none" w:sz="0" w:space="0" w:color="auto"/>
        <w:right w:val="none" w:sz="0" w:space="0" w:color="auto"/>
      </w:divBdr>
    </w:div>
    <w:div w:id="2060324133">
      <w:bodyDiv w:val="1"/>
      <w:marLeft w:val="0"/>
      <w:marRight w:val="0"/>
      <w:marTop w:val="0"/>
      <w:marBottom w:val="0"/>
      <w:divBdr>
        <w:top w:val="none" w:sz="0" w:space="0" w:color="auto"/>
        <w:left w:val="none" w:sz="0" w:space="0" w:color="auto"/>
        <w:bottom w:val="none" w:sz="0" w:space="0" w:color="auto"/>
        <w:right w:val="none" w:sz="0" w:space="0" w:color="auto"/>
      </w:divBdr>
    </w:div>
    <w:div w:id="21111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tdec.nra.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etdec.nra.bg/" TargetMode="External"/><Relationship Id="rId4" Type="http://schemas.openxmlformats.org/officeDocument/2006/relationships/settings" Target="settings.xml"/><Relationship Id="rId9" Type="http://schemas.openxmlformats.org/officeDocument/2006/relationships/hyperlink" Target="https://nap.bg/page?id=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87C9F-1442-4101-A207-EB6997AA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12080</Words>
  <Characters>68856</Characters>
  <Application>Microsoft Office Word</Application>
  <DocSecurity>0</DocSecurity>
  <Lines>573</Lines>
  <Paragraphs>161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80775</CharactersWithSpaces>
  <SharedDoc>false</SharedDoc>
  <HLinks>
    <vt:vector size="240" baseType="variant">
      <vt:variant>
        <vt:i4>8060966</vt:i4>
      </vt:variant>
      <vt:variant>
        <vt:i4>231</vt:i4>
      </vt:variant>
      <vt:variant>
        <vt:i4>0</vt:i4>
      </vt:variant>
      <vt:variant>
        <vt:i4>5</vt:i4>
      </vt:variant>
      <vt:variant>
        <vt:lpwstr>https://inetdec.nra.bg/</vt:lpwstr>
      </vt:variant>
      <vt:variant>
        <vt:lpwstr/>
      </vt:variant>
      <vt:variant>
        <vt:i4>4653123</vt:i4>
      </vt:variant>
      <vt:variant>
        <vt:i4>228</vt:i4>
      </vt:variant>
      <vt:variant>
        <vt:i4>0</vt:i4>
      </vt:variant>
      <vt:variant>
        <vt:i4>5</vt:i4>
      </vt:variant>
      <vt:variant>
        <vt:lpwstr>https://nap.bg/page?id=24</vt:lpwstr>
      </vt:variant>
      <vt:variant>
        <vt:lpwstr/>
      </vt:variant>
      <vt:variant>
        <vt:i4>8060966</vt:i4>
      </vt:variant>
      <vt:variant>
        <vt:i4>225</vt:i4>
      </vt:variant>
      <vt:variant>
        <vt:i4>0</vt:i4>
      </vt:variant>
      <vt:variant>
        <vt:i4>5</vt:i4>
      </vt:variant>
      <vt:variant>
        <vt:lpwstr>https://inetdec.nra.bg/</vt:lpwstr>
      </vt:variant>
      <vt:variant>
        <vt:lpwstr/>
      </vt:variant>
      <vt:variant>
        <vt:i4>1245234</vt:i4>
      </vt:variant>
      <vt:variant>
        <vt:i4>218</vt:i4>
      </vt:variant>
      <vt:variant>
        <vt:i4>0</vt:i4>
      </vt:variant>
      <vt:variant>
        <vt:i4>5</vt:i4>
      </vt:variant>
      <vt:variant>
        <vt:lpwstr/>
      </vt:variant>
      <vt:variant>
        <vt:lpwstr>_Toc53413600</vt:lpwstr>
      </vt:variant>
      <vt:variant>
        <vt:i4>1638459</vt:i4>
      </vt:variant>
      <vt:variant>
        <vt:i4>212</vt:i4>
      </vt:variant>
      <vt:variant>
        <vt:i4>0</vt:i4>
      </vt:variant>
      <vt:variant>
        <vt:i4>5</vt:i4>
      </vt:variant>
      <vt:variant>
        <vt:lpwstr/>
      </vt:variant>
      <vt:variant>
        <vt:lpwstr>_Toc53413599</vt:lpwstr>
      </vt:variant>
      <vt:variant>
        <vt:i4>1572923</vt:i4>
      </vt:variant>
      <vt:variant>
        <vt:i4>206</vt:i4>
      </vt:variant>
      <vt:variant>
        <vt:i4>0</vt:i4>
      </vt:variant>
      <vt:variant>
        <vt:i4>5</vt:i4>
      </vt:variant>
      <vt:variant>
        <vt:lpwstr/>
      </vt:variant>
      <vt:variant>
        <vt:lpwstr>_Toc53413598</vt:lpwstr>
      </vt:variant>
      <vt:variant>
        <vt:i4>1507387</vt:i4>
      </vt:variant>
      <vt:variant>
        <vt:i4>200</vt:i4>
      </vt:variant>
      <vt:variant>
        <vt:i4>0</vt:i4>
      </vt:variant>
      <vt:variant>
        <vt:i4>5</vt:i4>
      </vt:variant>
      <vt:variant>
        <vt:lpwstr/>
      </vt:variant>
      <vt:variant>
        <vt:lpwstr>_Toc53413597</vt:lpwstr>
      </vt:variant>
      <vt:variant>
        <vt:i4>1441851</vt:i4>
      </vt:variant>
      <vt:variant>
        <vt:i4>194</vt:i4>
      </vt:variant>
      <vt:variant>
        <vt:i4>0</vt:i4>
      </vt:variant>
      <vt:variant>
        <vt:i4>5</vt:i4>
      </vt:variant>
      <vt:variant>
        <vt:lpwstr/>
      </vt:variant>
      <vt:variant>
        <vt:lpwstr>_Toc53413596</vt:lpwstr>
      </vt:variant>
      <vt:variant>
        <vt:i4>1376315</vt:i4>
      </vt:variant>
      <vt:variant>
        <vt:i4>188</vt:i4>
      </vt:variant>
      <vt:variant>
        <vt:i4>0</vt:i4>
      </vt:variant>
      <vt:variant>
        <vt:i4>5</vt:i4>
      </vt:variant>
      <vt:variant>
        <vt:lpwstr/>
      </vt:variant>
      <vt:variant>
        <vt:lpwstr>_Toc53413595</vt:lpwstr>
      </vt:variant>
      <vt:variant>
        <vt:i4>1310779</vt:i4>
      </vt:variant>
      <vt:variant>
        <vt:i4>182</vt:i4>
      </vt:variant>
      <vt:variant>
        <vt:i4>0</vt:i4>
      </vt:variant>
      <vt:variant>
        <vt:i4>5</vt:i4>
      </vt:variant>
      <vt:variant>
        <vt:lpwstr/>
      </vt:variant>
      <vt:variant>
        <vt:lpwstr>_Toc53413594</vt:lpwstr>
      </vt:variant>
      <vt:variant>
        <vt:i4>1245243</vt:i4>
      </vt:variant>
      <vt:variant>
        <vt:i4>176</vt:i4>
      </vt:variant>
      <vt:variant>
        <vt:i4>0</vt:i4>
      </vt:variant>
      <vt:variant>
        <vt:i4>5</vt:i4>
      </vt:variant>
      <vt:variant>
        <vt:lpwstr/>
      </vt:variant>
      <vt:variant>
        <vt:lpwstr>_Toc53413593</vt:lpwstr>
      </vt:variant>
      <vt:variant>
        <vt:i4>1179707</vt:i4>
      </vt:variant>
      <vt:variant>
        <vt:i4>170</vt:i4>
      </vt:variant>
      <vt:variant>
        <vt:i4>0</vt:i4>
      </vt:variant>
      <vt:variant>
        <vt:i4>5</vt:i4>
      </vt:variant>
      <vt:variant>
        <vt:lpwstr/>
      </vt:variant>
      <vt:variant>
        <vt:lpwstr>_Toc53413592</vt:lpwstr>
      </vt:variant>
      <vt:variant>
        <vt:i4>1114171</vt:i4>
      </vt:variant>
      <vt:variant>
        <vt:i4>164</vt:i4>
      </vt:variant>
      <vt:variant>
        <vt:i4>0</vt:i4>
      </vt:variant>
      <vt:variant>
        <vt:i4>5</vt:i4>
      </vt:variant>
      <vt:variant>
        <vt:lpwstr/>
      </vt:variant>
      <vt:variant>
        <vt:lpwstr>_Toc53413591</vt:lpwstr>
      </vt:variant>
      <vt:variant>
        <vt:i4>1048635</vt:i4>
      </vt:variant>
      <vt:variant>
        <vt:i4>158</vt:i4>
      </vt:variant>
      <vt:variant>
        <vt:i4>0</vt:i4>
      </vt:variant>
      <vt:variant>
        <vt:i4>5</vt:i4>
      </vt:variant>
      <vt:variant>
        <vt:lpwstr/>
      </vt:variant>
      <vt:variant>
        <vt:lpwstr>_Toc53413590</vt:lpwstr>
      </vt:variant>
      <vt:variant>
        <vt:i4>1638458</vt:i4>
      </vt:variant>
      <vt:variant>
        <vt:i4>152</vt:i4>
      </vt:variant>
      <vt:variant>
        <vt:i4>0</vt:i4>
      </vt:variant>
      <vt:variant>
        <vt:i4>5</vt:i4>
      </vt:variant>
      <vt:variant>
        <vt:lpwstr/>
      </vt:variant>
      <vt:variant>
        <vt:lpwstr>_Toc53413589</vt:lpwstr>
      </vt:variant>
      <vt:variant>
        <vt:i4>1572922</vt:i4>
      </vt:variant>
      <vt:variant>
        <vt:i4>146</vt:i4>
      </vt:variant>
      <vt:variant>
        <vt:i4>0</vt:i4>
      </vt:variant>
      <vt:variant>
        <vt:i4>5</vt:i4>
      </vt:variant>
      <vt:variant>
        <vt:lpwstr/>
      </vt:variant>
      <vt:variant>
        <vt:lpwstr>_Toc53413588</vt:lpwstr>
      </vt:variant>
      <vt:variant>
        <vt:i4>1507386</vt:i4>
      </vt:variant>
      <vt:variant>
        <vt:i4>140</vt:i4>
      </vt:variant>
      <vt:variant>
        <vt:i4>0</vt:i4>
      </vt:variant>
      <vt:variant>
        <vt:i4>5</vt:i4>
      </vt:variant>
      <vt:variant>
        <vt:lpwstr/>
      </vt:variant>
      <vt:variant>
        <vt:lpwstr>_Toc53413587</vt:lpwstr>
      </vt:variant>
      <vt:variant>
        <vt:i4>1441850</vt:i4>
      </vt:variant>
      <vt:variant>
        <vt:i4>134</vt:i4>
      </vt:variant>
      <vt:variant>
        <vt:i4>0</vt:i4>
      </vt:variant>
      <vt:variant>
        <vt:i4>5</vt:i4>
      </vt:variant>
      <vt:variant>
        <vt:lpwstr/>
      </vt:variant>
      <vt:variant>
        <vt:lpwstr>_Toc53413586</vt:lpwstr>
      </vt:variant>
      <vt:variant>
        <vt:i4>1376314</vt:i4>
      </vt:variant>
      <vt:variant>
        <vt:i4>128</vt:i4>
      </vt:variant>
      <vt:variant>
        <vt:i4>0</vt:i4>
      </vt:variant>
      <vt:variant>
        <vt:i4>5</vt:i4>
      </vt:variant>
      <vt:variant>
        <vt:lpwstr/>
      </vt:variant>
      <vt:variant>
        <vt:lpwstr>_Toc53413585</vt:lpwstr>
      </vt:variant>
      <vt:variant>
        <vt:i4>1310778</vt:i4>
      </vt:variant>
      <vt:variant>
        <vt:i4>122</vt:i4>
      </vt:variant>
      <vt:variant>
        <vt:i4>0</vt:i4>
      </vt:variant>
      <vt:variant>
        <vt:i4>5</vt:i4>
      </vt:variant>
      <vt:variant>
        <vt:lpwstr/>
      </vt:variant>
      <vt:variant>
        <vt:lpwstr>_Toc53413584</vt:lpwstr>
      </vt:variant>
      <vt:variant>
        <vt:i4>1245242</vt:i4>
      </vt:variant>
      <vt:variant>
        <vt:i4>116</vt:i4>
      </vt:variant>
      <vt:variant>
        <vt:i4>0</vt:i4>
      </vt:variant>
      <vt:variant>
        <vt:i4>5</vt:i4>
      </vt:variant>
      <vt:variant>
        <vt:lpwstr/>
      </vt:variant>
      <vt:variant>
        <vt:lpwstr>_Toc53413583</vt:lpwstr>
      </vt:variant>
      <vt:variant>
        <vt:i4>1179706</vt:i4>
      </vt:variant>
      <vt:variant>
        <vt:i4>110</vt:i4>
      </vt:variant>
      <vt:variant>
        <vt:i4>0</vt:i4>
      </vt:variant>
      <vt:variant>
        <vt:i4>5</vt:i4>
      </vt:variant>
      <vt:variant>
        <vt:lpwstr/>
      </vt:variant>
      <vt:variant>
        <vt:lpwstr>_Toc53413582</vt:lpwstr>
      </vt:variant>
      <vt:variant>
        <vt:i4>1114170</vt:i4>
      </vt:variant>
      <vt:variant>
        <vt:i4>104</vt:i4>
      </vt:variant>
      <vt:variant>
        <vt:i4>0</vt:i4>
      </vt:variant>
      <vt:variant>
        <vt:i4>5</vt:i4>
      </vt:variant>
      <vt:variant>
        <vt:lpwstr/>
      </vt:variant>
      <vt:variant>
        <vt:lpwstr>_Toc53413581</vt:lpwstr>
      </vt:variant>
      <vt:variant>
        <vt:i4>1048634</vt:i4>
      </vt:variant>
      <vt:variant>
        <vt:i4>98</vt:i4>
      </vt:variant>
      <vt:variant>
        <vt:i4>0</vt:i4>
      </vt:variant>
      <vt:variant>
        <vt:i4>5</vt:i4>
      </vt:variant>
      <vt:variant>
        <vt:lpwstr/>
      </vt:variant>
      <vt:variant>
        <vt:lpwstr>_Toc53413580</vt:lpwstr>
      </vt:variant>
      <vt:variant>
        <vt:i4>1638453</vt:i4>
      </vt:variant>
      <vt:variant>
        <vt:i4>92</vt:i4>
      </vt:variant>
      <vt:variant>
        <vt:i4>0</vt:i4>
      </vt:variant>
      <vt:variant>
        <vt:i4>5</vt:i4>
      </vt:variant>
      <vt:variant>
        <vt:lpwstr/>
      </vt:variant>
      <vt:variant>
        <vt:lpwstr>_Toc53413579</vt:lpwstr>
      </vt:variant>
      <vt:variant>
        <vt:i4>1572917</vt:i4>
      </vt:variant>
      <vt:variant>
        <vt:i4>86</vt:i4>
      </vt:variant>
      <vt:variant>
        <vt:i4>0</vt:i4>
      </vt:variant>
      <vt:variant>
        <vt:i4>5</vt:i4>
      </vt:variant>
      <vt:variant>
        <vt:lpwstr/>
      </vt:variant>
      <vt:variant>
        <vt:lpwstr>_Toc53413578</vt:lpwstr>
      </vt:variant>
      <vt:variant>
        <vt:i4>1507381</vt:i4>
      </vt:variant>
      <vt:variant>
        <vt:i4>80</vt:i4>
      </vt:variant>
      <vt:variant>
        <vt:i4>0</vt:i4>
      </vt:variant>
      <vt:variant>
        <vt:i4>5</vt:i4>
      </vt:variant>
      <vt:variant>
        <vt:lpwstr/>
      </vt:variant>
      <vt:variant>
        <vt:lpwstr>_Toc53413577</vt:lpwstr>
      </vt:variant>
      <vt:variant>
        <vt:i4>1441845</vt:i4>
      </vt:variant>
      <vt:variant>
        <vt:i4>74</vt:i4>
      </vt:variant>
      <vt:variant>
        <vt:i4>0</vt:i4>
      </vt:variant>
      <vt:variant>
        <vt:i4>5</vt:i4>
      </vt:variant>
      <vt:variant>
        <vt:lpwstr/>
      </vt:variant>
      <vt:variant>
        <vt:lpwstr>_Toc53413576</vt:lpwstr>
      </vt:variant>
      <vt:variant>
        <vt:i4>1376309</vt:i4>
      </vt:variant>
      <vt:variant>
        <vt:i4>68</vt:i4>
      </vt:variant>
      <vt:variant>
        <vt:i4>0</vt:i4>
      </vt:variant>
      <vt:variant>
        <vt:i4>5</vt:i4>
      </vt:variant>
      <vt:variant>
        <vt:lpwstr/>
      </vt:variant>
      <vt:variant>
        <vt:lpwstr>_Toc53413575</vt:lpwstr>
      </vt:variant>
      <vt:variant>
        <vt:i4>1310773</vt:i4>
      </vt:variant>
      <vt:variant>
        <vt:i4>62</vt:i4>
      </vt:variant>
      <vt:variant>
        <vt:i4>0</vt:i4>
      </vt:variant>
      <vt:variant>
        <vt:i4>5</vt:i4>
      </vt:variant>
      <vt:variant>
        <vt:lpwstr/>
      </vt:variant>
      <vt:variant>
        <vt:lpwstr>_Toc53413574</vt:lpwstr>
      </vt:variant>
      <vt:variant>
        <vt:i4>1245237</vt:i4>
      </vt:variant>
      <vt:variant>
        <vt:i4>56</vt:i4>
      </vt:variant>
      <vt:variant>
        <vt:i4>0</vt:i4>
      </vt:variant>
      <vt:variant>
        <vt:i4>5</vt:i4>
      </vt:variant>
      <vt:variant>
        <vt:lpwstr/>
      </vt:variant>
      <vt:variant>
        <vt:lpwstr>_Toc53413573</vt:lpwstr>
      </vt:variant>
      <vt:variant>
        <vt:i4>1179701</vt:i4>
      </vt:variant>
      <vt:variant>
        <vt:i4>50</vt:i4>
      </vt:variant>
      <vt:variant>
        <vt:i4>0</vt:i4>
      </vt:variant>
      <vt:variant>
        <vt:i4>5</vt:i4>
      </vt:variant>
      <vt:variant>
        <vt:lpwstr/>
      </vt:variant>
      <vt:variant>
        <vt:lpwstr>_Toc53413572</vt:lpwstr>
      </vt:variant>
      <vt:variant>
        <vt:i4>1114165</vt:i4>
      </vt:variant>
      <vt:variant>
        <vt:i4>44</vt:i4>
      </vt:variant>
      <vt:variant>
        <vt:i4>0</vt:i4>
      </vt:variant>
      <vt:variant>
        <vt:i4>5</vt:i4>
      </vt:variant>
      <vt:variant>
        <vt:lpwstr/>
      </vt:variant>
      <vt:variant>
        <vt:lpwstr>_Toc53413571</vt:lpwstr>
      </vt:variant>
      <vt:variant>
        <vt:i4>1048629</vt:i4>
      </vt:variant>
      <vt:variant>
        <vt:i4>38</vt:i4>
      </vt:variant>
      <vt:variant>
        <vt:i4>0</vt:i4>
      </vt:variant>
      <vt:variant>
        <vt:i4>5</vt:i4>
      </vt:variant>
      <vt:variant>
        <vt:lpwstr/>
      </vt:variant>
      <vt:variant>
        <vt:lpwstr>_Toc53413570</vt:lpwstr>
      </vt:variant>
      <vt:variant>
        <vt:i4>1638452</vt:i4>
      </vt:variant>
      <vt:variant>
        <vt:i4>32</vt:i4>
      </vt:variant>
      <vt:variant>
        <vt:i4>0</vt:i4>
      </vt:variant>
      <vt:variant>
        <vt:i4>5</vt:i4>
      </vt:variant>
      <vt:variant>
        <vt:lpwstr/>
      </vt:variant>
      <vt:variant>
        <vt:lpwstr>_Toc53413569</vt:lpwstr>
      </vt:variant>
      <vt:variant>
        <vt:i4>1572916</vt:i4>
      </vt:variant>
      <vt:variant>
        <vt:i4>26</vt:i4>
      </vt:variant>
      <vt:variant>
        <vt:i4>0</vt:i4>
      </vt:variant>
      <vt:variant>
        <vt:i4>5</vt:i4>
      </vt:variant>
      <vt:variant>
        <vt:lpwstr/>
      </vt:variant>
      <vt:variant>
        <vt:lpwstr>_Toc53413568</vt:lpwstr>
      </vt:variant>
      <vt:variant>
        <vt:i4>1507380</vt:i4>
      </vt:variant>
      <vt:variant>
        <vt:i4>20</vt:i4>
      </vt:variant>
      <vt:variant>
        <vt:i4>0</vt:i4>
      </vt:variant>
      <vt:variant>
        <vt:i4>5</vt:i4>
      </vt:variant>
      <vt:variant>
        <vt:lpwstr/>
      </vt:variant>
      <vt:variant>
        <vt:lpwstr>_Toc53413567</vt:lpwstr>
      </vt:variant>
      <vt:variant>
        <vt:i4>1441844</vt:i4>
      </vt:variant>
      <vt:variant>
        <vt:i4>14</vt:i4>
      </vt:variant>
      <vt:variant>
        <vt:i4>0</vt:i4>
      </vt:variant>
      <vt:variant>
        <vt:i4>5</vt:i4>
      </vt:variant>
      <vt:variant>
        <vt:lpwstr/>
      </vt:variant>
      <vt:variant>
        <vt:lpwstr>_Toc53413566</vt:lpwstr>
      </vt:variant>
      <vt:variant>
        <vt:i4>1376308</vt:i4>
      </vt:variant>
      <vt:variant>
        <vt:i4>8</vt:i4>
      </vt:variant>
      <vt:variant>
        <vt:i4>0</vt:i4>
      </vt:variant>
      <vt:variant>
        <vt:i4>5</vt:i4>
      </vt:variant>
      <vt:variant>
        <vt:lpwstr/>
      </vt:variant>
      <vt:variant>
        <vt:lpwstr>_Toc53413565</vt:lpwstr>
      </vt:variant>
      <vt:variant>
        <vt:i4>1310772</vt:i4>
      </vt:variant>
      <vt:variant>
        <vt:i4>2</vt:i4>
      </vt:variant>
      <vt:variant>
        <vt:i4>0</vt:i4>
      </vt:variant>
      <vt:variant>
        <vt:i4>5</vt:i4>
      </vt:variant>
      <vt:variant>
        <vt:lpwstr/>
      </vt:variant>
      <vt:variant>
        <vt:lpwstr>_Toc53413564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dc:creator>
  <cp:keywords/>
  <dc:description/>
  <cp:lastModifiedBy>ВЕНЕЛИН ИВАНОВ ПЕТРОВ</cp:lastModifiedBy>
  <cp:revision>14</cp:revision>
  <cp:lastPrinted>2020-12-18T08:02:00Z</cp:lastPrinted>
  <dcterms:created xsi:type="dcterms:W3CDTF">2021-02-26T08:48:00Z</dcterms:created>
  <dcterms:modified xsi:type="dcterms:W3CDTF">2021-03-01T15:51:00Z</dcterms:modified>
</cp:coreProperties>
</file>